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>1 – </w:t>
      </w:r>
      <w:r w:rsidRPr="00C46085">
        <w:rPr>
          <w:rStyle w:val="Forte"/>
          <w:rFonts w:asciiTheme="minorHAnsi" w:hAnsiTheme="minorHAnsi" w:cstheme="minorHAnsi"/>
          <w:u w:val="single"/>
        </w:rPr>
        <w:t>INTRODUÇÃO</w:t>
      </w:r>
    </w:p>
    <w:p w:rsidR="001C2CDB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 xml:space="preserve">A Unidade de Controle Interno da Câmara Municipal de Rebouças através deste ato institui o Plano Anual de </w:t>
      </w:r>
      <w:r w:rsidR="00C46085" w:rsidRPr="00C46085">
        <w:rPr>
          <w:rFonts w:asciiTheme="minorHAnsi" w:hAnsiTheme="minorHAnsi" w:cstheme="minorHAnsi"/>
        </w:rPr>
        <w:t>Controle</w:t>
      </w:r>
      <w:proofErr w:type="gramStart"/>
      <w:r w:rsidR="00C46085" w:rsidRPr="00C46085">
        <w:rPr>
          <w:rFonts w:asciiTheme="minorHAnsi" w:hAnsiTheme="minorHAnsi" w:cstheme="minorHAnsi"/>
        </w:rPr>
        <w:t xml:space="preserve"> </w:t>
      </w:r>
      <w:r w:rsidRPr="00C46085">
        <w:rPr>
          <w:rFonts w:asciiTheme="minorHAnsi" w:hAnsiTheme="minorHAnsi" w:cstheme="minorHAnsi"/>
        </w:rPr>
        <w:t xml:space="preserve"> </w:t>
      </w:r>
      <w:proofErr w:type="gramEnd"/>
      <w:r w:rsidRPr="00C46085">
        <w:rPr>
          <w:rFonts w:asciiTheme="minorHAnsi" w:hAnsiTheme="minorHAnsi" w:cstheme="minorHAnsi"/>
        </w:rPr>
        <w:t xml:space="preserve">a ser realizado no decorrer </w:t>
      </w:r>
      <w:r w:rsidR="00D25E72" w:rsidRPr="00C46085">
        <w:rPr>
          <w:rFonts w:asciiTheme="minorHAnsi" w:hAnsiTheme="minorHAnsi" w:cstheme="minorHAnsi"/>
        </w:rPr>
        <w:t xml:space="preserve">do </w:t>
      </w:r>
      <w:r w:rsidRPr="00C46085">
        <w:rPr>
          <w:rFonts w:asciiTheme="minorHAnsi" w:hAnsiTheme="minorHAnsi" w:cstheme="minorHAnsi"/>
        </w:rPr>
        <w:t>ano de 2025, o qual contempla a programação das ações de fiscalização a serem realizadas, tais como: ações de auditorias; inspeções; verificações e demais atividades, desde que estejam aderentes a legislação aplicável e às orientações emanadas pelos órgãos de controle, de forma a priorizar a sua atuação preventiva.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>2 – </w:t>
      </w:r>
      <w:r w:rsidRPr="00C46085">
        <w:rPr>
          <w:rStyle w:val="Forte"/>
          <w:rFonts w:asciiTheme="minorHAnsi" w:hAnsiTheme="minorHAnsi" w:cstheme="minorHAnsi"/>
          <w:u w:val="single"/>
        </w:rPr>
        <w:t>OBJETIVOS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         Tendo como finalidade o assessoramento da Câmara Municipal de Rebouças, o Plano Anual de Atividades tem como escopo as seguintes tarefas: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 xml:space="preserve"> Avaliar constantemente as atividades de todos os setores da Câmara Municipal de Rebouças;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 xml:space="preserve"> Avaliar a integralidade e confiabilidade das informações e registros efetuados;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 xml:space="preserve"> Avaliar eficiência, eficácia e economicidade do desempenho e da utilização dos recursos financeiros, patrimoniais e outros;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> Acompanhar e apurar a lisura dos atos administrativos;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 xml:space="preserve"> Avaliar os gastos – </w:t>
      </w:r>
      <w:proofErr w:type="gramStart"/>
      <w:r w:rsidRPr="00C46085">
        <w:rPr>
          <w:rFonts w:asciiTheme="minorHAnsi" w:hAnsiTheme="minorHAnsi" w:cstheme="minorHAnsi"/>
        </w:rPr>
        <w:t>compra</w:t>
      </w:r>
      <w:proofErr w:type="gramEnd"/>
      <w:r w:rsidRPr="00C46085">
        <w:rPr>
          <w:rFonts w:asciiTheme="minorHAnsi" w:hAnsiTheme="minorHAnsi" w:cstheme="minorHAnsi"/>
        </w:rPr>
        <w:t xml:space="preserve"> de materiais, pagamento de ativos e inativos, diárias, etc.;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 xml:space="preserve"> Avaliar a eficiência, a eficácia e a economia na aplicação e utilização dos recursos públicos, gerando uma melhor gestão administrativa;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 xml:space="preserve"> Verificar e acompanhar o cumprimento de eventuais orientações e Recomendações Administrativas emitidas pelo TCE/PR e pelo Ministério Público;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 xml:space="preserve"> Fiscalizar as atualizações do Portal da Transparência;</w:t>
      </w:r>
    </w:p>
    <w:p w:rsidR="001C2CDB" w:rsidRPr="00C46085" w:rsidRDefault="00842C58" w:rsidP="00C460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="Arial" w:hAnsi="Arial" w:cs="Arial"/>
        </w:rPr>
        <w:t>►</w:t>
      </w:r>
      <w:r w:rsidRPr="00C46085">
        <w:rPr>
          <w:rFonts w:asciiTheme="minorHAnsi" w:hAnsiTheme="minorHAnsi" w:cstheme="minorHAnsi"/>
        </w:rPr>
        <w:t xml:space="preserve"> Recomendar e sugerir, quando necessário, ações corretivas para os problemas detectados.</w:t>
      </w:r>
    </w:p>
    <w:p w:rsidR="001C2CDB" w:rsidRPr="00C46085" w:rsidRDefault="001C2CDB" w:rsidP="00C460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>3 – </w:t>
      </w:r>
      <w:r w:rsidRPr="00C46085">
        <w:rPr>
          <w:rStyle w:val="Forte"/>
          <w:rFonts w:asciiTheme="minorHAnsi" w:hAnsiTheme="minorHAnsi" w:cstheme="minorHAnsi"/>
          <w:u w:val="single"/>
        </w:rPr>
        <w:t>ATIVIDADES PREVISTAS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>3.1 - ÁREA: GESTÃO DE PESSOAS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OBJETIVO: Verificar a legalidade nos pagamentos das diversas rubricas que compõem a folha de pagamento.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lastRenderedPageBreak/>
        <w:t>LOCAL: Setor de Recursos Humanos (Contábil)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 xml:space="preserve">3.2 – ÁREA: GESTÃO DE SUPRIMENTOS, BENS E </w:t>
      </w:r>
      <w:proofErr w:type="gramStart"/>
      <w:r w:rsidRPr="00C46085">
        <w:rPr>
          <w:rStyle w:val="Forte"/>
          <w:rFonts w:asciiTheme="minorHAnsi" w:hAnsiTheme="minorHAnsi" w:cstheme="minorHAnsi"/>
        </w:rPr>
        <w:t>SERVIÇOS</w:t>
      </w:r>
      <w:proofErr w:type="gramEnd"/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OBJETIVO: Analisar as licitações, contratos, convênios e prestações de contas, verificar a legalidade e economicidade. </w:t>
      </w:r>
      <w:proofErr w:type="gramStart"/>
      <w:r w:rsidRPr="00C46085">
        <w:rPr>
          <w:rFonts w:asciiTheme="minorHAnsi" w:hAnsiTheme="minorHAnsi" w:cstheme="minorHAnsi"/>
        </w:rPr>
        <w:t> 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proofErr w:type="gramEnd"/>
      <w:r w:rsidRPr="00C46085">
        <w:rPr>
          <w:rFonts w:asciiTheme="minorHAnsi" w:hAnsiTheme="minorHAnsi" w:cstheme="minorHAnsi"/>
        </w:rPr>
        <w:t>LOCAL: Setor Contábil.</w:t>
      </w:r>
    </w:p>
    <w:p w:rsidR="001C2CDB" w:rsidRPr="00C46085" w:rsidRDefault="001C2CDB" w:rsidP="00C460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>3.3 – ÁREA: GESTÃO PATRIMONIAL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OBJETIVO: Verificar a existência física dos materiais e equipamentos confrontando com os registros contábeis.</w:t>
      </w:r>
    </w:p>
    <w:p w:rsidR="001C2CDB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LOCAL: Setor de Patrimônio (Contábil)</w:t>
      </w:r>
    </w:p>
    <w:p w:rsidR="001C2CDB" w:rsidRPr="00C46085" w:rsidRDefault="001C2CDB" w:rsidP="00C460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>3.4 – ÁREA: GESTÃO ORÇAMENTÁRIA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OBJETIVO: Acompanhar a execução orçamentária das receitas e despesas correntes e de capital.</w:t>
      </w:r>
    </w:p>
    <w:p w:rsidR="001C2CDB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LOCAL: Setor Contábil</w:t>
      </w:r>
    </w:p>
    <w:p w:rsidR="00C46085" w:rsidRPr="00C46085" w:rsidRDefault="00C46085" w:rsidP="00C460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>3.5 – OUTRAS ATIVIDADES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3.5.1 – ELABORAÇÃO DO RELATÓRIO ANUAL DE ATIVIDADES DA UNIDADE DE CONTROLE INTERNO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OBJETIVO: Cumprir exigências legais e as Instruções Normativas do Tribunal de Contas do Estado do Paraná.</w:t>
      </w:r>
    </w:p>
    <w:p w:rsidR="00842C58" w:rsidRPr="00C46085" w:rsidRDefault="00C46085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3.5.2</w:t>
      </w:r>
      <w:r w:rsidR="00842C58" w:rsidRPr="00C46085">
        <w:rPr>
          <w:rFonts w:asciiTheme="minorHAnsi" w:hAnsiTheme="minorHAnsi" w:cstheme="minorHAnsi"/>
        </w:rPr>
        <w:t xml:space="preserve"> – TREINAMENTOS.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OBJETIVO: Capacitação e atualização do servidor</w:t>
      </w:r>
      <w:proofErr w:type="gramStart"/>
      <w:r w:rsidRPr="00C46085">
        <w:rPr>
          <w:rFonts w:asciiTheme="minorHAnsi" w:hAnsiTheme="minorHAnsi" w:cstheme="minorHAnsi"/>
        </w:rPr>
        <w:t xml:space="preserve">  </w:t>
      </w:r>
      <w:proofErr w:type="gramEnd"/>
      <w:r w:rsidRPr="00C46085">
        <w:rPr>
          <w:rFonts w:asciiTheme="minorHAnsi" w:hAnsiTheme="minorHAnsi" w:cstheme="minorHAnsi"/>
        </w:rPr>
        <w:t>da UNIDADE DE CONTROLE INTERNO.</w:t>
      </w:r>
    </w:p>
    <w:p w:rsidR="001C2CDB" w:rsidRPr="00C46085" w:rsidRDefault="001C2CDB" w:rsidP="00C460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Style w:val="Forte"/>
          <w:rFonts w:asciiTheme="minorHAnsi" w:hAnsiTheme="minorHAnsi" w:cstheme="minorHAnsi"/>
        </w:rPr>
        <w:t>4 - </w:t>
      </w:r>
      <w:r w:rsidRPr="00C46085">
        <w:rPr>
          <w:rStyle w:val="Forte"/>
          <w:rFonts w:asciiTheme="minorHAnsi" w:hAnsiTheme="minorHAnsi" w:cstheme="minorHAnsi"/>
          <w:u w:val="single"/>
        </w:rPr>
        <w:t>CONSIDERAÇÕES FINAIS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 xml:space="preserve">         Este plano de atividades foi elaborado para execução continuada, porém estará sujeito a alterações, tudo em conformidade com o andamento dos trabalhos e as </w:t>
      </w:r>
      <w:r w:rsidRPr="00C46085">
        <w:rPr>
          <w:rFonts w:asciiTheme="minorHAnsi" w:hAnsiTheme="minorHAnsi" w:cstheme="minorHAnsi"/>
        </w:rPr>
        <w:lastRenderedPageBreak/>
        <w:t>orientações normativas que eventualmente possam ser formuladas pelo Tribunal de Contas do Estado do Paraná.</w:t>
      </w:r>
    </w:p>
    <w:p w:rsidR="00842C58" w:rsidRPr="00C46085" w:rsidRDefault="00842C58" w:rsidP="00C4608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 </w:t>
      </w:r>
      <w:r w:rsidR="009B2D73" w:rsidRPr="00C46085">
        <w:rPr>
          <w:rFonts w:asciiTheme="minorHAnsi" w:hAnsiTheme="minorHAnsi" w:cstheme="minorHAnsi"/>
        </w:rPr>
        <w:t>Os resultados das ações de auditoria serão levados ao conhecimento do Gestor desta</w:t>
      </w:r>
      <w:r w:rsidR="009B2D73" w:rsidRPr="00C46085">
        <w:rPr>
          <w:rFonts w:asciiTheme="minorHAnsi" w:hAnsiTheme="minorHAnsi" w:cstheme="minorHAnsi"/>
        </w:rPr>
        <w:tab/>
        <w:t>Casa de Leis e dos responsáveis pelas áreas envolvidas para que tomem ciência e adotem as providências que se fizerem necessárias.</w:t>
      </w:r>
    </w:p>
    <w:p w:rsidR="009B2D73" w:rsidRPr="00C46085" w:rsidRDefault="009B2D73" w:rsidP="00C46085">
      <w:pPr>
        <w:pStyle w:val="NormalWeb"/>
        <w:shd w:val="clear" w:color="auto" w:fill="FFFFFF"/>
        <w:spacing w:before="0" w:before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C46085">
        <w:rPr>
          <w:rFonts w:asciiTheme="minorHAnsi" w:hAnsiTheme="minorHAnsi" w:cstheme="minorHAnsi"/>
        </w:rPr>
        <w:t>As constatações, recomendações e pendências farão parte do relatório quadrimestral de controle interno.</w:t>
      </w:r>
    </w:p>
    <w:p w:rsidR="00570A38" w:rsidRPr="00C46085" w:rsidRDefault="00570A38" w:rsidP="00C46085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8662F7" w:rsidRPr="00C46085" w:rsidRDefault="008662F7" w:rsidP="00C46085">
      <w:pPr>
        <w:jc w:val="right"/>
        <w:rPr>
          <w:rFonts w:cstheme="minorHAnsi"/>
          <w:sz w:val="24"/>
          <w:szCs w:val="24"/>
        </w:rPr>
      </w:pPr>
      <w:r w:rsidRPr="00C46085">
        <w:rPr>
          <w:rFonts w:cstheme="minorHAnsi"/>
          <w:sz w:val="24"/>
          <w:szCs w:val="24"/>
        </w:rPr>
        <w:t xml:space="preserve">Rebouças, 10 de janeiro de 2025. </w:t>
      </w:r>
    </w:p>
    <w:p w:rsidR="008662F7" w:rsidRPr="00C46085" w:rsidRDefault="008662F7" w:rsidP="00C46085">
      <w:pPr>
        <w:jc w:val="right"/>
        <w:rPr>
          <w:rFonts w:cstheme="minorHAnsi"/>
          <w:sz w:val="24"/>
          <w:szCs w:val="24"/>
        </w:rPr>
      </w:pPr>
    </w:p>
    <w:p w:rsidR="008662F7" w:rsidRPr="00C46085" w:rsidRDefault="008662F7" w:rsidP="00C46085">
      <w:pPr>
        <w:rPr>
          <w:rFonts w:cstheme="minorHAnsi"/>
          <w:sz w:val="24"/>
          <w:szCs w:val="24"/>
        </w:rPr>
      </w:pPr>
    </w:p>
    <w:p w:rsidR="008662F7" w:rsidRPr="00C46085" w:rsidRDefault="008662F7" w:rsidP="00C46085">
      <w:pPr>
        <w:spacing w:after="0"/>
        <w:jc w:val="center"/>
        <w:rPr>
          <w:rFonts w:cstheme="minorHAnsi"/>
          <w:sz w:val="24"/>
          <w:szCs w:val="24"/>
        </w:rPr>
      </w:pPr>
      <w:r w:rsidRPr="00C46085">
        <w:rPr>
          <w:rFonts w:cstheme="minorHAnsi"/>
          <w:sz w:val="24"/>
          <w:szCs w:val="24"/>
        </w:rPr>
        <w:t xml:space="preserve">Cátia Gabriela </w:t>
      </w:r>
      <w:proofErr w:type="spellStart"/>
      <w:r w:rsidRPr="00C46085">
        <w:rPr>
          <w:rFonts w:cstheme="minorHAnsi"/>
          <w:sz w:val="24"/>
          <w:szCs w:val="24"/>
        </w:rPr>
        <w:t>Kazmierczak</w:t>
      </w:r>
      <w:proofErr w:type="spellEnd"/>
    </w:p>
    <w:p w:rsidR="008662F7" w:rsidRPr="00C46085" w:rsidRDefault="008662F7" w:rsidP="00C46085">
      <w:pPr>
        <w:spacing w:after="0"/>
        <w:jc w:val="center"/>
        <w:rPr>
          <w:rFonts w:cstheme="minorHAnsi"/>
          <w:sz w:val="24"/>
          <w:szCs w:val="24"/>
        </w:rPr>
      </w:pPr>
      <w:r w:rsidRPr="00C46085">
        <w:rPr>
          <w:rFonts w:cstheme="minorHAnsi"/>
          <w:sz w:val="24"/>
          <w:szCs w:val="24"/>
        </w:rPr>
        <w:t>Controle Interno</w:t>
      </w:r>
    </w:p>
    <w:sectPr w:rsidR="008662F7" w:rsidRPr="00C46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58"/>
    <w:rsid w:val="00136FE2"/>
    <w:rsid w:val="001C2CDB"/>
    <w:rsid w:val="00570A38"/>
    <w:rsid w:val="006D7A76"/>
    <w:rsid w:val="00842C58"/>
    <w:rsid w:val="008662F7"/>
    <w:rsid w:val="009B2D73"/>
    <w:rsid w:val="00C46085"/>
    <w:rsid w:val="00D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2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2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7</cp:revision>
  <dcterms:created xsi:type="dcterms:W3CDTF">2025-08-14T18:44:00Z</dcterms:created>
  <dcterms:modified xsi:type="dcterms:W3CDTF">2025-09-10T19:26:00Z</dcterms:modified>
</cp:coreProperties>
</file>