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B8B" w14:textId="69E95F89" w:rsidR="006E752A" w:rsidRPr="00B239EE" w:rsidRDefault="00574F3B" w:rsidP="00D64C62">
      <w:pPr>
        <w:spacing w:line="240" w:lineRule="auto"/>
        <w:jc w:val="both"/>
        <w:rPr>
          <w:rFonts w:ascii="Arial" w:hAnsi="Arial" w:cs="Arial"/>
        </w:rPr>
      </w:pPr>
      <w:r w:rsidRPr="00B239EE">
        <w:rPr>
          <w:rFonts w:ascii="Arial" w:hAnsi="Arial" w:cs="Arial"/>
          <w:b/>
          <w:bCs/>
        </w:rPr>
        <w:t xml:space="preserve">PAUTA DA  </w:t>
      </w:r>
      <w:r w:rsidR="005D1A66" w:rsidRPr="00B239EE">
        <w:rPr>
          <w:rFonts w:ascii="Arial" w:hAnsi="Arial" w:cs="Arial"/>
          <w:b/>
          <w:bCs/>
        </w:rPr>
        <w:t xml:space="preserve"> </w:t>
      </w:r>
      <w:r w:rsidR="00AB029B" w:rsidRPr="00B239EE">
        <w:rPr>
          <w:rFonts w:ascii="Arial" w:hAnsi="Arial" w:cs="Arial"/>
          <w:b/>
          <w:bCs/>
        </w:rPr>
        <w:t>1</w:t>
      </w:r>
      <w:r w:rsidR="003753F1" w:rsidRPr="00B239EE">
        <w:rPr>
          <w:rFonts w:ascii="Arial" w:hAnsi="Arial" w:cs="Arial"/>
          <w:b/>
          <w:bCs/>
        </w:rPr>
        <w:t>5</w:t>
      </w:r>
      <w:r w:rsidR="00AE1FE9" w:rsidRPr="00B239EE">
        <w:rPr>
          <w:rFonts w:ascii="Arial" w:hAnsi="Arial" w:cs="Arial"/>
          <w:b/>
          <w:bCs/>
        </w:rPr>
        <w:t>.ª SESSÃO ORDINÁRIA DO 2º PERÍODO LEGISLATIVO DA CÂMARA MUNICIPAL DE REBOUÇAS –</w:t>
      </w:r>
      <w:r w:rsidR="00AE1FE9" w:rsidRPr="00B239EE">
        <w:rPr>
          <w:rFonts w:ascii="Arial" w:hAnsi="Arial" w:cs="Arial"/>
        </w:rPr>
        <w:t xml:space="preserve"> Em</w:t>
      </w:r>
      <w:r w:rsidR="00DC506C" w:rsidRPr="00B239EE">
        <w:rPr>
          <w:rFonts w:ascii="Arial" w:hAnsi="Arial" w:cs="Arial"/>
        </w:rPr>
        <w:t xml:space="preserve"> </w:t>
      </w:r>
      <w:r w:rsidR="00E97177" w:rsidRPr="00B239EE">
        <w:rPr>
          <w:rFonts w:ascii="Arial" w:hAnsi="Arial" w:cs="Arial"/>
        </w:rPr>
        <w:t>1</w:t>
      </w:r>
      <w:r w:rsidR="003753F1" w:rsidRPr="00B239EE">
        <w:rPr>
          <w:rFonts w:ascii="Arial" w:hAnsi="Arial" w:cs="Arial"/>
        </w:rPr>
        <w:t>8</w:t>
      </w:r>
      <w:r w:rsidR="003D54D7" w:rsidRPr="00B239EE">
        <w:rPr>
          <w:rFonts w:ascii="Arial" w:hAnsi="Arial" w:cs="Arial"/>
        </w:rPr>
        <w:t xml:space="preserve"> </w:t>
      </w:r>
      <w:r w:rsidR="00AE1FE9" w:rsidRPr="00B239EE">
        <w:rPr>
          <w:rFonts w:ascii="Arial" w:hAnsi="Arial" w:cs="Arial"/>
        </w:rPr>
        <w:t xml:space="preserve">de </w:t>
      </w:r>
      <w:r w:rsidR="000F3B2F" w:rsidRPr="00B239EE">
        <w:rPr>
          <w:rFonts w:ascii="Arial" w:hAnsi="Arial" w:cs="Arial"/>
        </w:rPr>
        <w:t>novembro</w:t>
      </w:r>
      <w:r w:rsidR="00AE1FE9" w:rsidRPr="00B239EE">
        <w:rPr>
          <w:rFonts w:ascii="Arial" w:hAnsi="Arial" w:cs="Arial"/>
        </w:rPr>
        <w:t xml:space="preserve"> de 2025.</w:t>
      </w:r>
    </w:p>
    <w:p w14:paraId="6A8228EA" w14:textId="77777777" w:rsidR="006E752A" w:rsidRPr="00B239EE" w:rsidRDefault="006E752A" w:rsidP="00D64C62">
      <w:pPr>
        <w:spacing w:line="240" w:lineRule="auto"/>
        <w:jc w:val="both"/>
        <w:rPr>
          <w:rFonts w:ascii="Arial" w:hAnsi="Arial" w:cs="Arial"/>
        </w:rPr>
      </w:pPr>
    </w:p>
    <w:p w14:paraId="0C180BDF" w14:textId="7B22BC9A" w:rsidR="006E752A" w:rsidRPr="00B239EE" w:rsidRDefault="006E752A" w:rsidP="00E97177">
      <w:pPr>
        <w:spacing w:line="276" w:lineRule="auto"/>
        <w:jc w:val="both"/>
        <w:rPr>
          <w:rFonts w:ascii="Arial" w:hAnsi="Arial" w:cs="Arial"/>
          <w:b/>
          <w:bCs/>
        </w:rPr>
      </w:pPr>
      <w:r w:rsidRPr="00B239EE">
        <w:rPr>
          <w:rFonts w:ascii="Arial" w:hAnsi="Arial" w:cs="Arial"/>
          <w:b/>
          <w:bCs/>
        </w:rPr>
        <w:t>INDICAÇÕES DO VEREADOR AGUINALDO ANTONIO HURBIK.</w:t>
      </w:r>
    </w:p>
    <w:p w14:paraId="412E0DA5" w14:textId="4184D280" w:rsidR="003753F1" w:rsidRPr="00B239EE" w:rsidRDefault="004E2DD2" w:rsidP="008F072D">
      <w:pPr>
        <w:spacing w:after="0"/>
        <w:ind w:right="-284"/>
        <w:jc w:val="both"/>
        <w:rPr>
          <w:rFonts w:ascii="Arial" w:hAnsi="Arial" w:cs="Arial"/>
        </w:rPr>
      </w:pPr>
      <w:bookmarkStart w:id="0" w:name="_Hlk212041930"/>
      <w:r w:rsidRPr="00B239EE">
        <w:rPr>
          <w:rFonts w:ascii="Arial" w:hAnsi="Arial" w:cs="Arial"/>
          <w:bCs/>
        </w:rPr>
        <w:t>Indicação n.</w:t>
      </w:r>
      <w:r w:rsidR="003753F1" w:rsidRPr="00B239EE">
        <w:rPr>
          <w:rFonts w:ascii="Arial" w:hAnsi="Arial" w:cs="Arial"/>
          <w:bCs/>
        </w:rPr>
        <w:t xml:space="preserve">º 35/2025 </w:t>
      </w:r>
      <w:r w:rsidR="003753F1" w:rsidRPr="00B239EE">
        <w:rPr>
          <w:rFonts w:ascii="Arial" w:hAnsi="Arial" w:cs="Arial"/>
          <w:bCs/>
        </w:rPr>
        <w:t xml:space="preserve">Ao Executivo Municipal com encaminhamento a Secretaria Municipal de Serviços Urbanos e Rurais: </w:t>
      </w:r>
      <w:r w:rsidR="003753F1" w:rsidRPr="00B239EE">
        <w:rPr>
          <w:rFonts w:ascii="Arial" w:hAnsi="Arial" w:cs="Arial"/>
          <w:bCs/>
        </w:rPr>
        <w:t xml:space="preserve">Venho, por meio desta, renovar um pleito antigo da Senhora Neide </w:t>
      </w:r>
      <w:proofErr w:type="spellStart"/>
      <w:r w:rsidR="003753F1" w:rsidRPr="00B239EE">
        <w:rPr>
          <w:rFonts w:ascii="Arial" w:hAnsi="Arial" w:cs="Arial"/>
          <w:bCs/>
        </w:rPr>
        <w:t>Hossel</w:t>
      </w:r>
      <w:proofErr w:type="spellEnd"/>
      <w:r w:rsidR="003753F1" w:rsidRPr="00B239EE">
        <w:rPr>
          <w:rFonts w:ascii="Arial" w:hAnsi="Arial" w:cs="Arial"/>
          <w:bCs/>
        </w:rPr>
        <w:t>, que já solicita há mais de DOIS ANOS a recuperação do acesso e pátio de sua propriedade na comunidade do Rio Bonito.</w:t>
      </w:r>
      <w:r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A situação da via é precária, tornando-se ainda mais crítica em períodos de chuva, quando o tráfego se torna extremamente difícil devido a lama que dificulta a saída e entrada de equipamentos. Este não é um problema que afeta apenas o conforto, mas sim a GARANTIA DE DIREITOS FUNDAMENTAIS</w:t>
      </w:r>
      <w:r w:rsidR="003753F1" w:rsidRPr="00B239EE">
        <w:rPr>
          <w:rFonts w:ascii="Arial" w:hAnsi="Arial" w:cs="Arial"/>
          <w:b/>
        </w:rPr>
        <w:t>.</w:t>
      </w:r>
      <w:r w:rsidR="003753F1" w:rsidRPr="00B239EE">
        <w:rPr>
          <w:rFonts w:ascii="Arial" w:hAnsi="Arial" w:cs="Arial"/>
          <w:b/>
        </w:rPr>
        <w:t xml:space="preserve"> </w:t>
      </w:r>
      <w:r w:rsidR="003753F1" w:rsidRPr="00B239EE">
        <w:rPr>
          <w:rFonts w:ascii="Arial" w:hAnsi="Arial" w:cs="Arial"/>
          <w:bCs/>
        </w:rPr>
        <w:t>Torna este pedido ainda mais urgente e de interesse público o fato de a propriedade ser voltada para a AGRICULTURA. O local em mau estado compromete a produção e a subsistência da família, pois dificulta ou impede o escoamento da produção, o acesso e o transporte de insumos, causando prejuízos significativos.</w:t>
      </w:r>
      <w:r w:rsidR="008F072D"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Indicação N.º 36/2025 Ao Executivo Municipal com encaminhamento a Secretaria Municipal de Serviços Urbanos e Rurais:</w:t>
      </w:r>
      <w:r w:rsidR="003753F1" w:rsidRPr="00B239EE">
        <w:rPr>
          <w:rFonts w:ascii="Arial" w:hAnsi="Arial" w:cs="Arial"/>
          <w:bCs/>
        </w:rPr>
        <w:t xml:space="preserve">  Venho por meio deste, indicar e solicitar providências urgentes</w:t>
      </w:r>
      <w:r w:rsidR="003753F1" w:rsidRPr="00B239EE">
        <w:rPr>
          <w:rFonts w:ascii="Arial" w:hAnsi="Arial" w:cs="Arial"/>
          <w:b/>
        </w:rPr>
        <w:t xml:space="preserve"> </w:t>
      </w:r>
      <w:r w:rsidR="003753F1" w:rsidRPr="00B239EE">
        <w:rPr>
          <w:rFonts w:ascii="Arial" w:hAnsi="Arial" w:cs="Arial"/>
          <w:bCs/>
        </w:rPr>
        <w:t>referentes a problemas estruturais e de segurança na Praça do Cristo, conforme detalhado a seguir:</w:t>
      </w:r>
      <w:r w:rsidR="008F072D" w:rsidRPr="00B239EE">
        <w:rPr>
          <w:rFonts w:ascii="Arial" w:hAnsi="Arial" w:cs="Arial"/>
          <w:bCs/>
        </w:rPr>
        <w:t xml:space="preserve"> 1. </w:t>
      </w:r>
      <w:r w:rsidR="003753F1" w:rsidRPr="00B239EE">
        <w:rPr>
          <w:rFonts w:ascii="Arial" w:hAnsi="Arial" w:cs="Arial"/>
          <w:bCs/>
        </w:rPr>
        <w:t>Problema crônico de escoamento de água da chuva</w:t>
      </w:r>
      <w:r w:rsidRPr="00B239EE">
        <w:rPr>
          <w:rFonts w:ascii="Arial" w:hAnsi="Arial" w:cs="Arial"/>
          <w:bCs/>
        </w:rPr>
        <w:t xml:space="preserve">: </w:t>
      </w:r>
      <w:r w:rsidR="003753F1" w:rsidRPr="00B239EE">
        <w:rPr>
          <w:rFonts w:ascii="Arial" w:hAnsi="Arial" w:cs="Arial"/>
          <w:bCs/>
        </w:rPr>
        <w:t>Há um problema recorrente de enxurrada na Praça do Cristo, toda a água das chuvas desce em direção à residência localizada ao lado da praça, já tendo causado danos repetidos vezes ao muro do imóvel. Os moradores relatam que não suportam mais arcar com constantes reparos, uma vez que a situação persiste sem solução definitiva. Dessa forma, solicita-se a correção do escoamento da água, com a realização das obras necessárias para garantir uma drenagem adequada, evitando prejuízos aos moradores e assegurando a segurança da área</w:t>
      </w:r>
      <w:r w:rsidRPr="00B239EE">
        <w:rPr>
          <w:rFonts w:ascii="Arial" w:hAnsi="Arial" w:cs="Arial"/>
          <w:bCs/>
        </w:rPr>
        <w:t>.</w:t>
      </w:r>
      <w:r w:rsidR="008F072D" w:rsidRPr="00B239EE">
        <w:rPr>
          <w:rFonts w:ascii="Arial" w:hAnsi="Arial" w:cs="Arial"/>
          <w:bCs/>
        </w:rPr>
        <w:t xml:space="preserve"> 2. </w:t>
      </w:r>
      <w:r w:rsidR="003753F1" w:rsidRPr="00B239EE">
        <w:rPr>
          <w:rFonts w:ascii="Arial" w:hAnsi="Arial" w:cs="Arial"/>
          <w:bCs/>
        </w:rPr>
        <w:t xml:space="preserve">Desentupimento da boca de lobo em frente à praça: A boca de lobo localizada em frente à praça encontra-se entupida, agravando o acúmulo de água e contribuindo </w:t>
      </w:r>
      <w:r w:rsidR="003753F1" w:rsidRPr="00B239EE">
        <w:rPr>
          <w:rFonts w:ascii="Arial" w:hAnsi="Arial" w:cs="Arial"/>
          <w:bCs/>
        </w:rPr>
        <w:lastRenderedPageBreak/>
        <w:t>para os problemas mencionados. Além disso, moradores relatam que frequentemente são despejados entulhos na calçada próxima, que já se encontra danificada, dificultando a passagem de pedestres e comprometendo a acessibilidade do espaço. Solicita-se o desentupimento imediato da boca de lobo, bem como a avaliação e recuperação da calçada danificada.</w:t>
      </w:r>
      <w:r w:rsidR="008F072D" w:rsidRPr="00B239EE">
        <w:rPr>
          <w:rFonts w:ascii="Arial" w:hAnsi="Arial" w:cs="Arial"/>
          <w:bCs/>
        </w:rPr>
        <w:t xml:space="preserve"> 3. </w:t>
      </w:r>
      <w:r w:rsidR="003753F1" w:rsidRPr="00B239EE">
        <w:rPr>
          <w:rFonts w:ascii="Arial" w:hAnsi="Arial" w:cs="Arial"/>
          <w:bCs/>
        </w:rPr>
        <w:t>Instalação de lixeiras: Os frequentadores da praça têm relatado a ausência de lixeiras, o que contribui para o acúmulo de resíduos no local. A instalação de lixeiras distribuídas de forma estratégica ajudará na manutenção da limpeza, incentivará o descarte correto de resíduos e contribuirá para a preservação do espaço público.</w:t>
      </w:r>
      <w:r w:rsidR="003753F1" w:rsidRPr="00B239EE">
        <w:rPr>
          <w:rFonts w:ascii="Arial" w:hAnsi="Arial" w:cs="Arial"/>
          <w:bCs/>
        </w:rPr>
        <w:br/>
        <w:t>Solicita-se, portanto, a instalação de lixeiras adequadas na Praça do Cristo.</w:t>
      </w:r>
      <w:r w:rsidR="008F072D" w:rsidRPr="00B239EE">
        <w:rPr>
          <w:rFonts w:ascii="Arial" w:hAnsi="Arial" w:cs="Arial"/>
          <w:bCs/>
        </w:rPr>
        <w:t xml:space="preserve"> 4. </w:t>
      </w:r>
      <w:r w:rsidR="003753F1" w:rsidRPr="00B239EE">
        <w:rPr>
          <w:rFonts w:ascii="Arial" w:hAnsi="Arial" w:cs="Arial"/>
          <w:bCs/>
        </w:rPr>
        <w:t>Instalação de câmeras de segurança e monitoramento:</w:t>
      </w:r>
      <w:r w:rsidR="008F072D"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Considerando que a Praça do Cristo é um espaço público com circulação frequente de pessoas, especialmente no período noturno, os moradores solicitam a instalação de câmeras de segurança. Tal medida visa reforçar a proteção dos usuários do espaço e aumentar a segurança dos moradores locais, reduzindo riscos e prevenindo ocorrências indesejadas.</w:t>
      </w:r>
      <w:r w:rsidR="008F072D"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Diante do exposto, solicito que a Secretaria de Serviços Rurais e Urbanos realize vistoria no local e adote as medidas cabíveis para solucionar os problemas mencionados, garantindo melhores condições estruturais e de segurança para toda a comunidade.</w:t>
      </w:r>
      <w:r w:rsidR="008F072D" w:rsidRPr="00B239EE">
        <w:rPr>
          <w:rFonts w:ascii="Arial" w:hAnsi="Arial" w:cs="Arial"/>
          <w:bCs/>
        </w:rPr>
        <w:t xml:space="preserve"> </w:t>
      </w:r>
      <w:r w:rsidR="008F072D" w:rsidRPr="00B239EE">
        <w:rPr>
          <w:rFonts w:ascii="Arial" w:hAnsi="Arial" w:cs="Arial"/>
        </w:rPr>
        <w:t xml:space="preserve">Requerimento nº 27/2025 ao Executivo Municipal: </w:t>
      </w:r>
      <w:r w:rsidR="003753F1" w:rsidRPr="00B239EE">
        <w:rPr>
          <w:rFonts w:ascii="Arial" w:hAnsi="Arial" w:cs="Arial"/>
        </w:rPr>
        <w:t xml:space="preserve">Assunto: Informações sobre o Processo de Cadastro, Análise e Distribuição de Moradias </w:t>
      </w:r>
      <w:r w:rsidRPr="00B239EE">
        <w:rPr>
          <w:rFonts w:ascii="Arial" w:hAnsi="Arial" w:cs="Arial"/>
        </w:rPr>
        <w:t xml:space="preserve">Populares. </w:t>
      </w:r>
      <w:r w:rsidR="003753F1" w:rsidRPr="00B239EE">
        <w:rPr>
          <w:rFonts w:ascii="Arial" w:hAnsi="Arial" w:cs="Arial"/>
        </w:rPr>
        <w:t>Subscrevo-me perante Vossa Excelência para, nos termos regimentais, REQUERER os seguintes esclarecimentos acerca do processo de cadastro, análise e distribuição de unidades habitacionais populares recentemente anunciadas pela administração municipal, visando a necessária transparência e publicidade que o tema exige:</w:t>
      </w:r>
      <w:r w:rsidR="008F072D"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1. Qual o número total de famílias atualmente cadastradas no programa municipal habitacional e que estarão aptas a participar do novo processo de distribuição de moradias?</w:t>
      </w:r>
      <w:r w:rsidR="008F072D"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2. Qual a quantidade total de unidades habitacionais a serem disponibilizadas, discriminada por cada PROGRAMA ao qual estão vinculadas (por exemplo: Minha Casa Minha Vida, Casa Fácil Paraná, Programa Municipal de Habitação, ou outros)?</w:t>
      </w:r>
      <w:r w:rsidR="008F072D"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3. Do total de unidades mencionadas, qual é a quantidade especificamente destinada a novas construções por Programa, e em quais localidades, bairros ou regiões do município estas obras estão planejadas?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4. Quais são os critérios técnicos e sociais e as ordens de prioridade estabelecidos no edital ou na legislação pertinente para a seleção e chamamento dos beneficiários? (Por exemplo: renda familiar, número de dependentes, tempo de cadastro, situação de risco, entre outros).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5. Existe uma reserva de vagas</w:t>
      </w:r>
      <w:r w:rsidR="003753F1" w:rsidRPr="00B239EE">
        <w:rPr>
          <w:rFonts w:ascii="Arial" w:hAnsi="Arial" w:cs="Arial"/>
          <w:b/>
          <w:bCs/>
        </w:rPr>
        <w:t xml:space="preserve"> </w:t>
      </w:r>
      <w:r w:rsidR="003753F1" w:rsidRPr="00B239EE">
        <w:rPr>
          <w:rFonts w:ascii="Arial" w:hAnsi="Arial" w:cs="Arial"/>
        </w:rPr>
        <w:t>ou porcentagem de unidades destinada a grupos considerados prioritários, como pessoas com deficiência, idosos, famílias chefiadas por mulheres, vítimas de desastres naturais ou outras categorias? Em caso afirmativo, qual é a porcentagem ou número de unidades reservadas para cada um desses grupos?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6. Solicito, ainda, a disponibilização da listagem nominal completa das famílias e/ou pessoas que foram consideradas HABILITADAS para participar deste processo de distribuição, com a ressalva dos dados protegidos pela Lei Geral de Proteção de Dados (LGPD), desde que mantido o direito de fiscalização do Poder Legislativo e da sociedade sobre a lisura do processo.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Essas informações são de suma importância para que esta Casa de Leis possa exercer seu papel fiscalizador e para que a população tenha pleno conhecimento das regras que regem a distribuição de um bem público tão essencial quanto a moradia.</w:t>
      </w:r>
      <w:bookmarkEnd w:id="0"/>
    </w:p>
    <w:p w14:paraId="50CD5BEF" w14:textId="77777777" w:rsidR="00B239EE" w:rsidRPr="00B239EE" w:rsidRDefault="00B239EE" w:rsidP="008F072D">
      <w:pPr>
        <w:spacing w:after="0"/>
        <w:ind w:right="-284"/>
        <w:jc w:val="both"/>
        <w:rPr>
          <w:rFonts w:ascii="Arial" w:hAnsi="Arial" w:cs="Arial"/>
          <w:bCs/>
        </w:rPr>
      </w:pPr>
    </w:p>
    <w:p w14:paraId="3E62D97E" w14:textId="77777777" w:rsidR="004E2DD2" w:rsidRPr="00B239EE" w:rsidRDefault="006E752A" w:rsidP="004E2DD2">
      <w:pPr>
        <w:jc w:val="both"/>
        <w:rPr>
          <w:rFonts w:ascii="Arial" w:hAnsi="Arial" w:cs="Arial"/>
          <w:b/>
          <w:bCs/>
        </w:rPr>
      </w:pPr>
      <w:r w:rsidRPr="00B239EE">
        <w:rPr>
          <w:rFonts w:ascii="Arial" w:hAnsi="Arial" w:cs="Arial"/>
          <w:b/>
          <w:bCs/>
        </w:rPr>
        <w:t>INDICAÇÕES DO VEREADOR VICENTE DE ANDRADE CARDOSO.</w:t>
      </w:r>
      <w:r w:rsidR="004E2DD2" w:rsidRPr="00B239EE">
        <w:rPr>
          <w:rFonts w:ascii="Arial" w:hAnsi="Arial" w:cs="Arial"/>
          <w:b/>
          <w:bCs/>
        </w:rPr>
        <w:t xml:space="preserve"> </w:t>
      </w:r>
    </w:p>
    <w:p w14:paraId="100DF676" w14:textId="5D187AB3" w:rsidR="003753F1" w:rsidRPr="00B239EE" w:rsidRDefault="004E2DD2" w:rsidP="004E2DD2">
      <w:pPr>
        <w:jc w:val="both"/>
        <w:rPr>
          <w:rFonts w:ascii="Arial" w:hAnsi="Arial" w:cs="Arial"/>
          <w:b/>
          <w:bCs/>
        </w:rPr>
      </w:pPr>
      <w:r w:rsidRPr="00B239EE">
        <w:rPr>
          <w:rFonts w:ascii="Arial" w:hAnsi="Arial" w:cs="Arial"/>
          <w:bCs/>
        </w:rPr>
        <w:t xml:space="preserve">Indicação N.º 50/2025 Ao Executivo Municipal com Encaminhamento ao Chefe do Poder Executivo: </w:t>
      </w:r>
      <w:r w:rsidR="003753F1" w:rsidRPr="00B239EE">
        <w:rPr>
          <w:rFonts w:ascii="Arial" w:hAnsi="Arial" w:cs="Arial"/>
        </w:rPr>
        <w:t xml:space="preserve">Por meio desta indicação, encaminho o Anteprojeto de Lei em anexo para apreciação de Vossa Excelência. O Anteprojeto institui o programa de </w:t>
      </w:r>
      <w:r w:rsidR="003753F1" w:rsidRPr="00B239EE">
        <w:rPr>
          <w:rFonts w:ascii="Arial" w:hAnsi="Arial" w:cs="Arial"/>
        </w:rPr>
        <w:lastRenderedPageBreak/>
        <w:t>capacitação em primeiros socorros a ser ministrado pelo Bombeiro Comunitário e pela Defesa Civil nas comunidades do interior do município.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A proposta visa capacitar moradores das comunidades rurais e distantes da sede municipal em noções básicas de primeiros socorros, formando uma rede de cidadãos preparados para agir em situações de emergência como engasgos, paradas cardiorrespiratórias, queimaduras e outros acidentes comuns na zona rural.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A medida está alinhada com o princípio constitucional da dignidade da pessoa humana e da proteção à vida, democratizando o acesso a conhecimentos essenciais de salvamento e valorizando o espírito comunitário que caracteriza nossa população.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Ementa: Institui o programa de capacitação em primeiros socorros a ser ministrado pelo Bombeiro Comunitário e pela Defesa Civil nas comunidades do interior do município de Rebouças e dá outras providências.</w:t>
      </w:r>
      <w:r w:rsidRPr="00B239EE">
        <w:rPr>
          <w:rFonts w:ascii="Arial" w:hAnsi="Arial" w:cs="Arial"/>
        </w:rPr>
        <w:t xml:space="preserve"> </w:t>
      </w:r>
      <w:r w:rsidR="003753F1" w:rsidRPr="00B239EE">
        <w:rPr>
          <w:rFonts w:ascii="Arial" w:hAnsi="Arial" w:cs="Arial"/>
        </w:rPr>
        <w:t>A Câmara Municipal de Rebouças, Estado do Paraná, no uso de suas atribuições legais, faz saber que aprova e o Prefeito Municipal sanciona a seguinte Lei:</w:t>
      </w:r>
      <w:r w:rsidRPr="00B239EE">
        <w:rPr>
          <w:rFonts w:ascii="Arial" w:hAnsi="Arial" w:cs="Arial"/>
          <w:b/>
          <w:bCs/>
        </w:rPr>
        <w:t xml:space="preserve"> </w:t>
      </w:r>
      <w:r w:rsidR="003753F1" w:rsidRPr="00B239EE">
        <w:rPr>
          <w:rFonts w:ascii="Arial" w:hAnsi="Arial" w:cs="Arial"/>
        </w:rPr>
        <w:t>Art. 1º Fica instituído o programa de capacitação em noções básicas de primeiros socorros, a ser realizado pelo Bombeiro Comunitário e pela Defesa Civil Municipal, em parceria, voltado para a população das comunidades do interior do Município de Rebouças.</w:t>
      </w:r>
      <w:r w:rsidRPr="00B239EE">
        <w:rPr>
          <w:rFonts w:ascii="Arial" w:hAnsi="Arial" w:cs="Arial"/>
          <w:b/>
          <w:bCs/>
        </w:rPr>
        <w:t xml:space="preserve"> </w:t>
      </w:r>
      <w:r w:rsidR="003753F1" w:rsidRPr="00B239EE">
        <w:rPr>
          <w:rFonts w:ascii="Arial" w:hAnsi="Arial" w:cs="Arial"/>
        </w:rPr>
        <w:t>Art. 2º O programa terá como objetivos:</w:t>
      </w:r>
    </w:p>
    <w:p w14:paraId="02B4C465" w14:textId="77777777" w:rsidR="003753F1" w:rsidRPr="00B239EE" w:rsidRDefault="003753F1" w:rsidP="003753F1">
      <w:pPr>
        <w:numPr>
          <w:ilvl w:val="0"/>
          <w:numId w:val="27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 - Capacitar moradores para o atendimento inicial em situações de emergência, como engasgos, paradas cardiorrespiratórias, queimaduras, hemorragias e traumas, até a chegada do socorro especializado;</w:t>
      </w:r>
    </w:p>
    <w:p w14:paraId="6BDEFAA8" w14:textId="77777777" w:rsidR="003753F1" w:rsidRPr="00B239EE" w:rsidRDefault="003753F1" w:rsidP="003753F1">
      <w:pPr>
        <w:numPr>
          <w:ilvl w:val="0"/>
          <w:numId w:val="27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II - Promover a cultura de prevenção de acidentes domésticos e rurais;</w:t>
      </w:r>
    </w:p>
    <w:p w14:paraId="6442E010" w14:textId="77777777" w:rsidR="003753F1" w:rsidRPr="00B239EE" w:rsidRDefault="003753F1" w:rsidP="003753F1">
      <w:pPr>
        <w:numPr>
          <w:ilvl w:val="0"/>
          <w:numId w:val="27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III - Formar uma rede de cidadãos multiplicadores de conhecimento em primeiros socorros em suas localidades;</w:t>
      </w:r>
    </w:p>
    <w:p w14:paraId="749ABF45" w14:textId="77777777" w:rsidR="003753F1" w:rsidRPr="00B239EE" w:rsidRDefault="003753F1" w:rsidP="003753F1">
      <w:pPr>
        <w:numPr>
          <w:ilvl w:val="0"/>
          <w:numId w:val="27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IV - Reduzir o tempo de resposta e aumentar a eficácia do primeiro atendimento em áreas de difícil acesso ou com longo tempo de deslocamento dos serviços de emergência.</w:t>
      </w:r>
    </w:p>
    <w:p w14:paraId="6FA8A4C3" w14:textId="77777777" w:rsidR="003753F1" w:rsidRPr="00B239EE" w:rsidRDefault="003753F1" w:rsidP="003753F1">
      <w:pPr>
        <w:spacing w:after="0"/>
        <w:ind w:right="-284" w:firstLine="708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Art. 3º As ações do programa serão direcionadas prioritariamente para:</w:t>
      </w:r>
    </w:p>
    <w:p w14:paraId="33C5BFDB" w14:textId="77777777" w:rsidR="003753F1" w:rsidRPr="00B239EE" w:rsidRDefault="003753F1" w:rsidP="003753F1">
      <w:pPr>
        <w:numPr>
          <w:ilvl w:val="0"/>
          <w:numId w:val="28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 - Comunidades rurais e distantes da sede municipal;</w:t>
      </w:r>
    </w:p>
    <w:p w14:paraId="445E0781" w14:textId="77777777" w:rsidR="003753F1" w:rsidRPr="00B239EE" w:rsidRDefault="003753F1" w:rsidP="003753F1">
      <w:pPr>
        <w:numPr>
          <w:ilvl w:val="0"/>
          <w:numId w:val="28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lastRenderedPageBreak/>
        <w:t>II - Lideranças comunitárias, professores, agentes de saúde e funcionários de estabelecimentos públicos;</w:t>
      </w:r>
    </w:p>
    <w:p w14:paraId="01EDD186" w14:textId="464CA96A" w:rsidR="008F072D" w:rsidRPr="00B239EE" w:rsidRDefault="003753F1" w:rsidP="008F072D">
      <w:pPr>
        <w:numPr>
          <w:ilvl w:val="0"/>
          <w:numId w:val="28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III - Associações de moradores, e demais grupos organizados da comunidade.</w:t>
      </w:r>
      <w:r w:rsidR="004E2DD2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Art. 4º O Poder Executivo, por meio do Bombeiro Comunitário e da Defesa Civil, deverá:</w:t>
      </w:r>
    </w:p>
    <w:p w14:paraId="1DE860F1" w14:textId="77777777" w:rsidR="003753F1" w:rsidRPr="00B239EE" w:rsidRDefault="003753F1" w:rsidP="003753F1">
      <w:pPr>
        <w:numPr>
          <w:ilvl w:val="0"/>
          <w:numId w:val="29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 - Elaborar o conteúdo programático dos cursos, adaptando-o à realidade e aos riscos mais comuns das diferentes comunidades;</w:t>
      </w:r>
    </w:p>
    <w:p w14:paraId="76DBB405" w14:textId="77777777" w:rsidR="003753F1" w:rsidRPr="00B239EE" w:rsidRDefault="003753F1" w:rsidP="003753F1">
      <w:pPr>
        <w:numPr>
          <w:ilvl w:val="0"/>
          <w:numId w:val="29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II - Estabelecer um cronograma anual de visitas e capacitações, divulgado amplamente à população;</w:t>
      </w:r>
    </w:p>
    <w:p w14:paraId="6596260A" w14:textId="77777777" w:rsidR="003753F1" w:rsidRPr="00B239EE" w:rsidRDefault="003753F1" w:rsidP="003753F1">
      <w:pPr>
        <w:numPr>
          <w:ilvl w:val="0"/>
          <w:numId w:val="29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III - Utilizar linguagem acessível e metodologias práticas, com simulações e treinamento com materiais didáticos adequados;</w:t>
      </w:r>
    </w:p>
    <w:p w14:paraId="3BD83332" w14:textId="0D808BD5" w:rsidR="006E752A" w:rsidRPr="00B239EE" w:rsidRDefault="003753F1" w:rsidP="00B239EE">
      <w:pPr>
        <w:numPr>
          <w:ilvl w:val="0"/>
          <w:numId w:val="29"/>
        </w:numPr>
        <w:spacing w:after="0" w:line="276" w:lineRule="auto"/>
        <w:ind w:right="-284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IV - Fornecer certificado de participação aos concluintes do curso.</w:t>
      </w:r>
      <w:r w:rsidR="00B239EE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Parágrafo Único. Poderão ser firmados convênios, termos de cooperação ou parcerias com entidades públicas, privadas ou do terceiro setor para a consecução dos objetivos deste programa.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Art. 5º As despesas decorrentes da execução desta Lei correrão por conta de dotações orçamentárias próprias, consignadas no orçamento anual do Município, suplementadas se necessário.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Art. 6º O Poder Executivo regulamentará esta Lei no prazo de 60 (sessenta) dias, a contar de sua publicação.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Art. 7</w:t>
      </w:r>
      <w:r w:rsidRPr="00B239EE">
        <w:rPr>
          <w:rFonts w:ascii="Arial" w:hAnsi="Arial" w:cs="Arial"/>
          <w:b/>
          <w:bCs/>
        </w:rPr>
        <w:t>º</w:t>
      </w:r>
      <w:r w:rsidRPr="00B239EE">
        <w:rPr>
          <w:rFonts w:ascii="Arial" w:hAnsi="Arial" w:cs="Arial"/>
        </w:rPr>
        <w:t> Esta Lei entra em vigor na data de sua publicação.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JUSTIFICATIVA</w:t>
      </w:r>
      <w:r w:rsidR="008F072D" w:rsidRPr="00B239EE">
        <w:rPr>
          <w:rFonts w:ascii="Arial" w:hAnsi="Arial" w:cs="Arial"/>
        </w:rPr>
        <w:t xml:space="preserve">: </w:t>
      </w:r>
      <w:r w:rsidRPr="00B239EE">
        <w:rPr>
          <w:rFonts w:ascii="Arial" w:hAnsi="Arial" w:cs="Arial"/>
        </w:rPr>
        <w:t>A presente proposição visa salvar vidas e fortalecer a resiliência da nossa população, especialmente aquela que reside nas comunidades mais afastadas do nosso município.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As localidades do interior de Rebouças, muitas vezes, enfrentam desafios logísticos que podem resultar em um tempo prolongado para a chegada do socorro profissional em situações de emergência. Em casos como parada cardiorrespiratória, engasgo em crianças ou acidentes domésticos e no trabalho rural, os primeiros minutos são cruciais e decisivos.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Capacitar os cidadãos com noções básicas e práticas de primeiros socorros é transformá-los em agentes imediatos de salvamento. Um simples procedimento de desengasgo ou uma massagem cardíaca bem executada por uma pessoa treinada pode fazer a diferença entre a vida e a morte.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O Bombeiro Comunitário e a Defesa Civil, instituições de notória excelência e credibilidade, são os parceiros naturais para esta missão. Esta lei cria o arcabouço legal para um programa contínuo e estruturado, incentivando e potencializando uma ação de extrema relevância social, sem, contudo, impor obrigatoriedades que possam esbarrar em questões operacionais ou orçamentárias.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Dessa forma, ao aprovar este projeto, esta Casa Legislativa estará investindo diretamente na segurança, na saúde e no bem-estar da nossa população, democratizando o acesso a um conhecimento vital e fortalecendo o espírito comunitário que é uma marca do povo de Rebouças.</w:t>
      </w:r>
    </w:p>
    <w:p w14:paraId="4C4F4C34" w14:textId="77777777" w:rsidR="008F072D" w:rsidRPr="00B239EE" w:rsidRDefault="008F072D" w:rsidP="008F072D">
      <w:pPr>
        <w:spacing w:after="0"/>
        <w:ind w:right="-284" w:firstLine="708"/>
        <w:jc w:val="both"/>
        <w:rPr>
          <w:rFonts w:ascii="Arial" w:hAnsi="Arial" w:cs="Arial"/>
        </w:rPr>
      </w:pPr>
    </w:p>
    <w:p w14:paraId="731A9FEE" w14:textId="77777777" w:rsidR="003753F1" w:rsidRPr="00B239EE" w:rsidRDefault="003753F1" w:rsidP="003753F1">
      <w:pPr>
        <w:spacing w:after="0"/>
        <w:ind w:right="-284"/>
        <w:jc w:val="both"/>
        <w:rPr>
          <w:rFonts w:ascii="Arial" w:hAnsi="Arial" w:cs="Arial"/>
          <w:b/>
        </w:rPr>
      </w:pPr>
      <w:r w:rsidRPr="00B239EE">
        <w:rPr>
          <w:rFonts w:ascii="Arial" w:hAnsi="Arial" w:cs="Arial"/>
          <w:b/>
        </w:rPr>
        <w:t>INDICAÇÕES DO VEREADOR ALESANDRO LUIS MAZUR</w:t>
      </w:r>
    </w:p>
    <w:p w14:paraId="29BE4A5C" w14:textId="77777777" w:rsidR="008F072D" w:rsidRPr="00B239EE" w:rsidRDefault="008F072D" w:rsidP="003753F1">
      <w:pPr>
        <w:spacing w:after="0"/>
        <w:ind w:right="-284"/>
        <w:jc w:val="both"/>
        <w:rPr>
          <w:rFonts w:ascii="Arial" w:hAnsi="Arial" w:cs="Arial"/>
          <w:b/>
        </w:rPr>
      </w:pPr>
    </w:p>
    <w:p w14:paraId="5EF54AF6" w14:textId="53394591" w:rsidR="003753F1" w:rsidRPr="00B239EE" w:rsidRDefault="004E2DD2" w:rsidP="004E2DD2">
      <w:pPr>
        <w:spacing w:after="0"/>
        <w:ind w:right="-284"/>
        <w:jc w:val="both"/>
        <w:rPr>
          <w:rFonts w:ascii="Arial" w:hAnsi="Arial" w:cs="Arial"/>
          <w:bCs/>
        </w:rPr>
      </w:pPr>
      <w:r w:rsidRPr="00B239EE">
        <w:rPr>
          <w:rFonts w:ascii="Arial" w:hAnsi="Arial" w:cs="Arial"/>
          <w:bCs/>
        </w:rPr>
        <w:t xml:space="preserve">Indicação N.º 31/2025 Ao Executivo Municipal com encaminhamento a Secretaria Municipal de Serviços Urbanos e Rurais: </w:t>
      </w:r>
      <w:r w:rsidR="003753F1" w:rsidRPr="00B239EE">
        <w:rPr>
          <w:rFonts w:ascii="Arial" w:hAnsi="Arial" w:cs="Arial"/>
          <w:bCs/>
        </w:rPr>
        <w:t xml:space="preserve">Venho, respeitosamente, através desta, indicar e solicitar a instalação de iluminação pública na via de acesso à propriedade do Senhor Paulo </w:t>
      </w:r>
      <w:proofErr w:type="spellStart"/>
      <w:r w:rsidR="003753F1" w:rsidRPr="00B239EE">
        <w:rPr>
          <w:rFonts w:ascii="Arial" w:hAnsi="Arial" w:cs="Arial"/>
          <w:bCs/>
        </w:rPr>
        <w:t>Lunkes</w:t>
      </w:r>
      <w:proofErr w:type="spellEnd"/>
      <w:r w:rsidR="003753F1" w:rsidRPr="00B239EE">
        <w:rPr>
          <w:rFonts w:ascii="Arial" w:hAnsi="Arial" w:cs="Arial"/>
          <w:bCs/>
        </w:rPr>
        <w:t>, nas proximidades do Trevo do Meio, na entrada da cidade de Rebouças - PR.</w:t>
      </w:r>
      <w:r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Conforme verificado, não há poste com rede de baixa tensão no local, e não possui braço de iluminação nem luminária instalada, o que gera insegurança e dificuldades para os moradores, especialmente no período noturno.</w:t>
      </w:r>
      <w:r w:rsidR="003753F1" w:rsidRPr="00B239EE">
        <w:rPr>
          <w:rFonts w:ascii="Arial" w:hAnsi="Arial" w:cs="Arial"/>
          <w:bCs/>
        </w:rPr>
        <w:t xml:space="preserve"> </w:t>
      </w:r>
      <w:r w:rsidR="003753F1" w:rsidRPr="00B239EE">
        <w:rPr>
          <w:rFonts w:ascii="Arial" w:hAnsi="Arial" w:cs="Arial"/>
          <w:bCs/>
        </w:rPr>
        <w:t>A presença de iluminação adequada é essencial para a segurança dos motoristas e moradores, além de inibir ações criminosas. A melhoria na visibilidade contribuirá significativamente para o bem-estar da comunidade local.</w:t>
      </w:r>
    </w:p>
    <w:p w14:paraId="7C9F2C7F" w14:textId="77777777" w:rsidR="004E2DD2" w:rsidRPr="00B239EE" w:rsidRDefault="004E2DD2" w:rsidP="004E2DD2">
      <w:pPr>
        <w:spacing w:after="0"/>
        <w:ind w:right="-284" w:firstLine="708"/>
        <w:jc w:val="both"/>
        <w:rPr>
          <w:rFonts w:ascii="Arial" w:hAnsi="Arial" w:cs="Arial"/>
          <w:bCs/>
        </w:rPr>
      </w:pPr>
    </w:p>
    <w:p w14:paraId="0EF0CA2E" w14:textId="017AED44" w:rsidR="003753F1" w:rsidRPr="00B239EE" w:rsidRDefault="003753F1" w:rsidP="003753F1">
      <w:pPr>
        <w:spacing w:after="0"/>
        <w:ind w:right="-284"/>
        <w:jc w:val="both"/>
        <w:rPr>
          <w:rFonts w:ascii="Arial" w:hAnsi="Arial" w:cs="Arial"/>
          <w:b/>
        </w:rPr>
      </w:pPr>
      <w:r w:rsidRPr="00B239EE">
        <w:rPr>
          <w:rFonts w:ascii="Arial" w:hAnsi="Arial" w:cs="Arial"/>
          <w:b/>
        </w:rPr>
        <w:t>INDICAÇÕES DO VEREADOR MARCIO ROBERTO DE SOUZA</w:t>
      </w:r>
    </w:p>
    <w:p w14:paraId="2A16626D" w14:textId="77777777" w:rsidR="00B239EE" w:rsidRPr="00B239EE" w:rsidRDefault="00B239EE" w:rsidP="003753F1">
      <w:pPr>
        <w:spacing w:after="0"/>
        <w:ind w:right="-284"/>
        <w:jc w:val="both"/>
        <w:rPr>
          <w:rFonts w:ascii="Arial" w:hAnsi="Arial" w:cs="Arial"/>
          <w:b/>
        </w:rPr>
      </w:pPr>
    </w:p>
    <w:p w14:paraId="4DA8C3B5" w14:textId="02E73FFD" w:rsidR="00B239EE" w:rsidRPr="00B239EE" w:rsidRDefault="003753F1" w:rsidP="00B239EE">
      <w:pPr>
        <w:spacing w:after="0"/>
        <w:ind w:right="-284"/>
        <w:jc w:val="both"/>
        <w:rPr>
          <w:rFonts w:ascii="Arial" w:hAnsi="Arial" w:cs="Arial"/>
          <w:bCs/>
        </w:rPr>
      </w:pPr>
      <w:r w:rsidRPr="00B239EE">
        <w:rPr>
          <w:rFonts w:ascii="Arial" w:hAnsi="Arial" w:cs="Arial"/>
          <w:bCs/>
        </w:rPr>
        <w:lastRenderedPageBreak/>
        <w:t xml:space="preserve">Indicação N.º 13/2025 Ao Executivo Municipal com encaminhamento a Secretaria Municipal de Serviços Urbanos e Rurais: </w:t>
      </w:r>
      <w:r w:rsidRPr="00B239EE">
        <w:rPr>
          <w:rFonts w:ascii="Arial" w:hAnsi="Arial" w:cs="Arial"/>
          <w:bCs/>
        </w:rPr>
        <w:t>Indico e solicito respeitosamente, a necessidade urgente de: REABERTURA, PAT</w:t>
      </w:r>
      <w:r w:rsidR="004E2DD2" w:rsidRPr="00B239EE">
        <w:rPr>
          <w:rFonts w:ascii="Arial" w:hAnsi="Arial" w:cs="Arial"/>
          <w:bCs/>
        </w:rPr>
        <w:t>R</w:t>
      </w:r>
      <w:r w:rsidRPr="00B239EE">
        <w:rPr>
          <w:rFonts w:ascii="Arial" w:hAnsi="Arial" w:cs="Arial"/>
          <w:bCs/>
        </w:rPr>
        <w:t>OLAMENTO E CASCALHAMENTO DE ESTRADA NA VILA STRUGALA, COMUNIDADE DO SALTINHO.</w:t>
      </w:r>
      <w:r w:rsidR="00B239EE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>Justificativa:</w:t>
      </w:r>
      <w:r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>Trata-se de uma estrada vicinal antiga, atualmente em estado precário e abandonada, o que impede o tráfego regular de veículos. A via é de fundamental importância para dezenas de famílias da localidade, que possuem expressiva produção agrícola e enfrentam enormes dificuldades para escoar sua produção.</w:t>
      </w:r>
      <w:r w:rsidR="004E2DD2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 xml:space="preserve">A intervenção solicitada, consistindo na limpeza, </w:t>
      </w:r>
      <w:proofErr w:type="spellStart"/>
      <w:r w:rsidRPr="00B239EE">
        <w:rPr>
          <w:rFonts w:ascii="Arial" w:hAnsi="Arial" w:cs="Arial"/>
          <w:bCs/>
        </w:rPr>
        <w:t>patolamento</w:t>
      </w:r>
      <w:proofErr w:type="spellEnd"/>
      <w:r w:rsidRPr="00B239EE">
        <w:rPr>
          <w:rFonts w:ascii="Arial" w:hAnsi="Arial" w:cs="Arial"/>
          <w:bCs/>
        </w:rPr>
        <w:t xml:space="preserve"> e cascalhamento da via, é uma demanda antiga da comunidade e representa um investimento necessário no desenvolvimento rural do nosso município, garantindo o escoamento da produção.</w:t>
      </w:r>
      <w:r w:rsidR="004E2DD2" w:rsidRPr="00B239EE">
        <w:rPr>
          <w:rFonts w:ascii="Arial" w:hAnsi="Arial" w:cs="Arial"/>
          <w:bCs/>
        </w:rPr>
        <w:t xml:space="preserve"> Indicação N.º 14/2025 Ao Executivo Municipal com Encaminhamento a Secretaria Municipal de Serviços Urbanos e Rurais. </w:t>
      </w:r>
      <w:r w:rsidRPr="00B239EE">
        <w:rPr>
          <w:rFonts w:ascii="Arial" w:hAnsi="Arial" w:cs="Arial"/>
          <w:bCs/>
        </w:rPr>
        <w:t>Indico e solicito, respeitosamente, a necessidade de PAT</w:t>
      </w:r>
      <w:r w:rsidR="004E2DD2" w:rsidRPr="00B239EE">
        <w:rPr>
          <w:rFonts w:ascii="Arial" w:hAnsi="Arial" w:cs="Arial"/>
          <w:bCs/>
        </w:rPr>
        <w:t>R</w:t>
      </w:r>
      <w:r w:rsidRPr="00B239EE">
        <w:rPr>
          <w:rFonts w:ascii="Arial" w:hAnsi="Arial" w:cs="Arial"/>
          <w:bCs/>
        </w:rPr>
        <w:t>OLAMENTO E MELHORIAS NA ESTRADA DE ROÇA do Senhor JOÃO FRANÇA, localizada na Comunidade Riozinho dos Santos.</w:t>
      </w:r>
      <w:r w:rsidR="004E2DD2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>Justificativa:</w:t>
      </w:r>
      <w:r w:rsidR="004E2DD2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>A via em questão é de extrema importância para o Senhor João França e sua família, que dependem dela para o escoamento da produção agrícola. O atual estado de conservação, com sério avanço de buracos e irregularidades, torna o tráfego difícil e perigoso, especialmente em períodos chuvosos.</w:t>
      </w:r>
      <w:r w:rsidR="004E2DD2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</w:rPr>
        <w:t>O pat</w:t>
      </w:r>
      <w:r w:rsidR="004E2DD2" w:rsidRPr="00B239EE">
        <w:rPr>
          <w:rFonts w:ascii="Arial" w:hAnsi="Arial" w:cs="Arial"/>
        </w:rPr>
        <w:t>r</w:t>
      </w:r>
      <w:r w:rsidRPr="00B239EE">
        <w:rPr>
          <w:rFonts w:ascii="Arial" w:hAnsi="Arial" w:cs="Arial"/>
        </w:rPr>
        <w:t>olamento</w:t>
      </w:r>
      <w:r w:rsidRPr="00B239EE">
        <w:rPr>
          <w:rFonts w:ascii="Arial" w:hAnsi="Arial" w:cs="Arial"/>
          <w:bCs/>
        </w:rPr>
        <w:t> da estrada, seguido das melhorias cabíveis, é uma demanda urgente para garantir a segurança, viabilizar o transporte da produção e assegurar o direito de ir e vir deste cidadão contribuinte.</w:t>
      </w:r>
      <w:r w:rsidR="008F072D" w:rsidRPr="00B239EE">
        <w:rPr>
          <w:rFonts w:ascii="Arial" w:hAnsi="Arial" w:cs="Arial"/>
          <w:bCs/>
        </w:rPr>
        <w:t xml:space="preserve"> Indicação N.º 15/2025 Ao Executivo Municipal com encaminhamento </w:t>
      </w:r>
      <w:proofErr w:type="spellStart"/>
      <w:r w:rsidR="008F072D" w:rsidRPr="00B239EE">
        <w:rPr>
          <w:rFonts w:ascii="Arial" w:hAnsi="Arial" w:cs="Arial"/>
          <w:bCs/>
        </w:rPr>
        <w:t>aSecretaria</w:t>
      </w:r>
      <w:proofErr w:type="spellEnd"/>
      <w:r w:rsidR="008F072D" w:rsidRPr="00B239EE">
        <w:rPr>
          <w:rFonts w:ascii="Arial" w:hAnsi="Arial" w:cs="Arial"/>
          <w:bCs/>
        </w:rPr>
        <w:t xml:space="preserve"> Municipal de Serviços Urbanos e Rurais.</w:t>
      </w:r>
      <w:r w:rsidR="008F072D" w:rsidRPr="00B239EE">
        <w:rPr>
          <w:rFonts w:ascii="Arial" w:hAnsi="Arial" w:cs="Arial"/>
          <w:b/>
        </w:rPr>
        <w:t xml:space="preserve"> </w:t>
      </w:r>
      <w:r w:rsidRPr="00B239EE">
        <w:rPr>
          <w:rFonts w:ascii="Arial" w:hAnsi="Arial" w:cs="Arial"/>
          <w:bCs/>
        </w:rPr>
        <w:t xml:space="preserve">Indico e solicito respeitosamente, o </w:t>
      </w:r>
      <w:r w:rsidRPr="00B239EE">
        <w:rPr>
          <w:rFonts w:ascii="Arial" w:hAnsi="Arial" w:cs="Arial"/>
        </w:rPr>
        <w:t>SERVIÇO DE TERRAPLENAGEM para a CONSTRUÇÃO DE BARRACÃO do Senhor ELTON ANDRADE, na Comunidade Rio Bonito.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Justificativa:</w:t>
      </w:r>
      <w:r w:rsidR="008F072D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  <w:bCs/>
        </w:rPr>
        <w:t>Os serviços de terraplanagem são essenciais para preparar o terreno e dar início à construção de um barracão destinado a apoiar a atividade produtiva do Senhor Elton Andrade.</w:t>
      </w:r>
      <w:r w:rsidR="00B239EE" w:rsidRPr="00B239EE">
        <w:rPr>
          <w:rFonts w:ascii="Arial" w:hAnsi="Arial" w:cs="Arial"/>
          <w:bCs/>
        </w:rPr>
        <w:t xml:space="preserve"> </w:t>
      </w:r>
      <w:r w:rsidRPr="00B239EE">
        <w:rPr>
          <w:rFonts w:ascii="Arial" w:hAnsi="Arial" w:cs="Arial"/>
          <w:bCs/>
        </w:rPr>
        <w:t>A obra será fundamental para o armazenamento adequado de equipamentos, insumos e produção, proporcionando mais organização, segurança e eficiência ao trabalho desenvolvido em sua propriedade, o que contribui diretamente para o fortalecimento da agricultura em nossa região.</w:t>
      </w:r>
      <w:r w:rsidR="00B239EE" w:rsidRPr="00B239EE">
        <w:rPr>
          <w:rFonts w:ascii="Arial" w:hAnsi="Arial" w:cs="Arial"/>
          <w:bCs/>
        </w:rPr>
        <w:t xml:space="preserve"> </w:t>
      </w:r>
      <w:r w:rsidR="008F072D" w:rsidRPr="00B239EE">
        <w:rPr>
          <w:rFonts w:ascii="Arial" w:hAnsi="Arial" w:cs="Arial"/>
        </w:rPr>
        <w:t>Requerimento nº 03/2025 Ao Executivo Municipal:</w:t>
      </w:r>
      <w:r w:rsidR="00B239EE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Nos termos regimentais, requeiro, informações sobre o andamento do Processo de Licitação para a construção de novos pontos de ônibus escolar no município.</w:t>
      </w:r>
      <w:r w:rsidR="00B239EE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O requerimento tem por objetivo esclarecer o andamento deste importante projeto, que foi divulgado no início deste ano e é de grande expectativa para a população, especialmente para estudantes e famílias que residem em áreas onde o ponto fixo e coberto trará mais segurança, conforto e dignidade.</w:t>
      </w:r>
      <w:r w:rsidR="00B239EE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Conhecer o status atual do processo licitatório permitirá que esta Casa Legislativa possa, da melhor forma possível, transmitir os esclarecimentos à comunidade e acompanhar a concretização desta valiosa ação para a educação municipal.</w:t>
      </w:r>
      <w:r w:rsidR="00B239EE" w:rsidRPr="00B239EE">
        <w:rPr>
          <w:rFonts w:ascii="Arial" w:hAnsi="Arial" w:cs="Arial"/>
        </w:rPr>
        <w:t xml:space="preserve"> </w:t>
      </w:r>
      <w:r w:rsidRPr="00B239EE">
        <w:rPr>
          <w:rFonts w:ascii="Arial" w:hAnsi="Arial" w:cs="Arial"/>
        </w:rPr>
        <w:t>Trata-se, portanto, de um pleito pautado na transparência e no bom atendimento ao cidadão.</w:t>
      </w:r>
    </w:p>
    <w:p w14:paraId="0B64169C" w14:textId="7C8E84BA" w:rsidR="00B239EE" w:rsidRDefault="00B239EE" w:rsidP="00B239EE">
      <w:pPr>
        <w:spacing w:after="0"/>
        <w:ind w:left="-142"/>
        <w:jc w:val="center"/>
        <w:rPr>
          <w:rFonts w:ascii="Arial" w:hAnsi="Arial" w:cs="Arial"/>
          <w:b/>
          <w:u w:val="single"/>
        </w:rPr>
      </w:pPr>
      <w:r w:rsidRPr="00B239EE">
        <w:rPr>
          <w:rFonts w:ascii="Arial" w:hAnsi="Arial" w:cs="Arial"/>
          <w:b/>
          <w:u w:val="single"/>
        </w:rPr>
        <w:t>ORDEM DO DIA</w:t>
      </w:r>
    </w:p>
    <w:p w14:paraId="2412DE4F" w14:textId="77777777" w:rsidR="00B239EE" w:rsidRPr="00B239EE" w:rsidRDefault="00B239EE" w:rsidP="00B239EE">
      <w:pPr>
        <w:spacing w:after="0"/>
        <w:ind w:left="-142"/>
        <w:rPr>
          <w:rFonts w:ascii="Arial" w:hAnsi="Arial" w:cs="Arial"/>
          <w:b/>
          <w:u w:val="single"/>
        </w:rPr>
      </w:pPr>
    </w:p>
    <w:p w14:paraId="19C40317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  <w:b/>
        </w:rPr>
        <w:t>-PROJETO DE LEI Nº 033/2025</w:t>
      </w:r>
      <w:r w:rsidRPr="00B239EE">
        <w:rPr>
          <w:rFonts w:ascii="Arial" w:hAnsi="Arial" w:cs="Arial"/>
          <w:b/>
          <w:bCs/>
        </w:rPr>
        <w:t xml:space="preserve"> </w:t>
      </w:r>
      <w:r w:rsidRPr="00B239EE">
        <w:rPr>
          <w:rFonts w:ascii="Arial" w:hAnsi="Arial" w:cs="Arial"/>
          <w:b/>
        </w:rPr>
        <w:t xml:space="preserve">do Executivo Municipal </w:t>
      </w:r>
      <w:r w:rsidRPr="00B239EE">
        <w:rPr>
          <w:rFonts w:ascii="Arial" w:hAnsi="Arial" w:cs="Arial"/>
          <w:b/>
          <w:bCs/>
        </w:rPr>
        <w:t xml:space="preserve">cuja súmula: </w:t>
      </w:r>
      <w:r w:rsidRPr="00B239EE">
        <w:rPr>
          <w:rFonts w:ascii="Arial" w:hAnsi="Arial" w:cs="Arial"/>
        </w:rPr>
        <w:t>“Estima a receita e fixa a despesa do município de Rebouças para o exercício financeiro de 2026”.</w:t>
      </w:r>
    </w:p>
    <w:p w14:paraId="0FB74779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</w:rPr>
      </w:pPr>
      <w:r w:rsidRPr="00B239EE">
        <w:rPr>
          <w:rFonts w:ascii="Arial" w:hAnsi="Arial" w:cs="Arial"/>
        </w:rPr>
        <w:t>Projeto aguardando emendas e pareceres das comissões.</w:t>
      </w:r>
    </w:p>
    <w:p w14:paraId="053DB6B1" w14:textId="77777777" w:rsidR="00B239EE" w:rsidRPr="00B239EE" w:rsidRDefault="00B239EE" w:rsidP="00B239EE">
      <w:pPr>
        <w:spacing w:after="0"/>
        <w:ind w:left="-142"/>
        <w:jc w:val="both"/>
        <w:rPr>
          <w:rFonts w:ascii="Arial" w:hAnsi="Arial" w:cs="Arial"/>
          <w:b/>
        </w:rPr>
      </w:pPr>
    </w:p>
    <w:p w14:paraId="2B964D96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B239EE">
        <w:rPr>
          <w:rFonts w:ascii="Arial" w:hAnsi="Arial" w:cs="Arial"/>
          <w:b/>
        </w:rPr>
        <w:t>-PROJETO DE LEI Nº 034/2025</w:t>
      </w:r>
      <w:r w:rsidRPr="00B239EE">
        <w:rPr>
          <w:rFonts w:ascii="Arial" w:hAnsi="Arial" w:cs="Arial"/>
          <w:b/>
          <w:bCs/>
        </w:rPr>
        <w:t xml:space="preserve"> </w:t>
      </w:r>
      <w:r w:rsidRPr="00B239EE">
        <w:rPr>
          <w:rFonts w:ascii="Arial" w:hAnsi="Arial" w:cs="Arial"/>
          <w:b/>
        </w:rPr>
        <w:t xml:space="preserve">do Executivo Municipal </w:t>
      </w:r>
      <w:r w:rsidRPr="00B239EE">
        <w:rPr>
          <w:rFonts w:ascii="Arial" w:hAnsi="Arial" w:cs="Arial"/>
          <w:b/>
          <w:bCs/>
        </w:rPr>
        <w:t xml:space="preserve">cuja súmula: </w:t>
      </w:r>
      <w:r w:rsidRPr="00B239EE">
        <w:rPr>
          <w:rFonts w:ascii="Arial" w:hAnsi="Arial" w:cs="Arial"/>
        </w:rPr>
        <w:t>“Dispõe sobre alterações na estrutura administrativa do Município de Rebouças e dá outras providências”.</w:t>
      </w:r>
    </w:p>
    <w:p w14:paraId="402B508E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</w:rPr>
      </w:pPr>
      <w:r w:rsidRPr="00B239EE">
        <w:rPr>
          <w:rFonts w:ascii="Arial" w:hAnsi="Arial" w:cs="Arial"/>
        </w:rPr>
        <w:t xml:space="preserve">O Projeto encontra-se em análise nas comissões. </w:t>
      </w:r>
    </w:p>
    <w:p w14:paraId="58BE21FD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  <w:b/>
          <w:bCs/>
          <w:color w:val="FF0000"/>
        </w:rPr>
      </w:pPr>
    </w:p>
    <w:p w14:paraId="112ACEEA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  <w:color w:val="FF0000"/>
        </w:rPr>
      </w:pPr>
      <w:r w:rsidRPr="00B239EE">
        <w:rPr>
          <w:rFonts w:ascii="Arial" w:hAnsi="Arial" w:cs="Arial"/>
          <w:b/>
          <w:bCs/>
        </w:rPr>
        <w:t xml:space="preserve">- PROJETO DE LEI Nº 035/2025 do Executivo Municipal cuja súmula: </w:t>
      </w:r>
      <w:r w:rsidRPr="00B239EE">
        <w:rPr>
          <w:rFonts w:ascii="Arial" w:hAnsi="Arial" w:cs="Arial"/>
        </w:rPr>
        <w:t>“Altera disposições da Lei 2.308/2019 e dá outras providências”.</w:t>
      </w:r>
    </w:p>
    <w:p w14:paraId="32509EFB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</w:rPr>
      </w:pPr>
      <w:r w:rsidRPr="00B239EE">
        <w:rPr>
          <w:rFonts w:ascii="Arial" w:hAnsi="Arial" w:cs="Arial"/>
        </w:rPr>
        <w:t>O Projeto encontra-se em análise nas comissões.</w:t>
      </w:r>
    </w:p>
    <w:p w14:paraId="59EFD0F5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  <w:b/>
          <w:bCs/>
          <w:color w:val="FF0000"/>
        </w:rPr>
      </w:pPr>
    </w:p>
    <w:p w14:paraId="603035AC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  <w:b/>
          <w:bCs/>
        </w:rPr>
        <w:t xml:space="preserve">- PROJETO DE LEI Nº 037/2025 do Executivo Municipal cuja súmula: </w:t>
      </w:r>
      <w:r w:rsidRPr="00B239EE">
        <w:rPr>
          <w:rFonts w:ascii="Arial" w:hAnsi="Arial" w:cs="Arial"/>
        </w:rPr>
        <w:t>“Autoriza o Poder Executivo Municipal a proceder a abertura de crédito adicional especial no orçamento de 2025”.</w:t>
      </w:r>
    </w:p>
    <w:p w14:paraId="3487EC30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 xml:space="preserve">PL 037/2025: em discussão... Deliberação em 2.ª VOTAÇÃO </w:t>
      </w:r>
    </w:p>
    <w:p w14:paraId="5D7CCC12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Encaminha ao Executivo para Sanção.</w:t>
      </w:r>
    </w:p>
    <w:p w14:paraId="17ADB831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7E7FE79E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  <w:b/>
          <w:bCs/>
        </w:rPr>
        <w:t xml:space="preserve">- PROJETO DE LEI Nº 038/2025 do Executivo Municipal cuja súmula: </w:t>
      </w:r>
      <w:r w:rsidRPr="00B239EE">
        <w:rPr>
          <w:rFonts w:ascii="Arial" w:hAnsi="Arial" w:cs="Arial"/>
        </w:rPr>
        <w:t>“Autoriza o Poder Executivo Municipal a proceder a abertura de crédito adicional especial no orçamento de 2025”.</w:t>
      </w:r>
    </w:p>
    <w:p w14:paraId="0BE5A4F8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Pareceres: em discussão... Deliberação em única votação</w:t>
      </w:r>
    </w:p>
    <w:p w14:paraId="03F66848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 xml:space="preserve">PL 038/2025: em discussão... Deliberação em 1.ª VOTAÇÃO </w:t>
      </w:r>
    </w:p>
    <w:p w14:paraId="1F0B4FC0" w14:textId="77777777" w:rsidR="00B239EE" w:rsidRPr="00B239EE" w:rsidRDefault="00B239EE" w:rsidP="00B239EE">
      <w:pPr>
        <w:spacing w:after="0" w:line="240" w:lineRule="auto"/>
        <w:ind w:left="-142"/>
        <w:jc w:val="center"/>
        <w:rPr>
          <w:rFonts w:ascii="Arial" w:hAnsi="Arial" w:cs="Arial"/>
        </w:rPr>
      </w:pPr>
    </w:p>
    <w:p w14:paraId="0FFF3811" w14:textId="77777777" w:rsidR="00B239EE" w:rsidRPr="00B239EE" w:rsidRDefault="00B239EE" w:rsidP="00B239EE">
      <w:pPr>
        <w:spacing w:after="0" w:line="240" w:lineRule="auto"/>
        <w:ind w:left="-142"/>
        <w:jc w:val="center"/>
        <w:rPr>
          <w:rFonts w:ascii="Arial" w:hAnsi="Arial" w:cs="Arial"/>
          <w:b/>
          <w:bCs/>
          <w:u w:val="single"/>
        </w:rPr>
      </w:pPr>
      <w:r w:rsidRPr="00B239EE">
        <w:rPr>
          <w:rFonts w:ascii="Arial" w:hAnsi="Arial" w:cs="Arial"/>
          <w:b/>
          <w:bCs/>
          <w:u w:val="single"/>
        </w:rPr>
        <w:t>EM DESTAQUE:</w:t>
      </w:r>
    </w:p>
    <w:p w14:paraId="06F81A7F" w14:textId="77777777" w:rsidR="00B239EE" w:rsidRPr="00B239EE" w:rsidRDefault="00B239EE" w:rsidP="00B239EE">
      <w:pPr>
        <w:spacing w:after="0" w:line="240" w:lineRule="auto"/>
        <w:ind w:left="-142"/>
        <w:rPr>
          <w:rFonts w:ascii="Arial" w:hAnsi="Arial" w:cs="Arial"/>
          <w:b/>
          <w:bCs/>
          <w:u w:val="single"/>
        </w:rPr>
      </w:pPr>
    </w:p>
    <w:p w14:paraId="4D16AA4F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  <w:b/>
          <w:bCs/>
        </w:rPr>
        <w:t xml:space="preserve">- PROJETO DE LEI Nº 039/2025 do Executivo Municipal cuja súmula: </w:t>
      </w:r>
      <w:r w:rsidRPr="00B239EE">
        <w:rPr>
          <w:rFonts w:ascii="Arial" w:hAnsi="Arial" w:cs="Arial"/>
        </w:rPr>
        <w:t>“Ratifica o Protocolo de Intenções firmado entre o Estado do Paraná e os Municípios do Estado do Paraná subscritores, com a finalidade de formalizar a constituição e adequação do Consórcio Intergestores Paraná Saúde – CIPS aos termos do regime previsto na Lei Federal nº 11.107/2005 e sua regulamentação, voltado ao desenvolvimento de ações na área da assistência farmacêutica no âmbito do Sistema Único de Saúde (SUS).</w:t>
      </w:r>
    </w:p>
    <w:p w14:paraId="79907322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>Pareceres: em discussão... Deliberação em única votação</w:t>
      </w:r>
    </w:p>
    <w:p w14:paraId="359DE8C5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B239EE">
        <w:rPr>
          <w:rFonts w:ascii="Arial" w:hAnsi="Arial" w:cs="Arial"/>
        </w:rPr>
        <w:t xml:space="preserve">PL 039/2025: em discussão... Deliberação em 1.ª VOTAÇÃO </w:t>
      </w:r>
    </w:p>
    <w:p w14:paraId="05F7AC81" w14:textId="77777777" w:rsidR="00B239EE" w:rsidRPr="00B239EE" w:rsidRDefault="00B239EE" w:rsidP="00B239EE">
      <w:pPr>
        <w:spacing w:after="0" w:line="240" w:lineRule="auto"/>
        <w:ind w:left="-142"/>
        <w:jc w:val="both"/>
        <w:rPr>
          <w:rFonts w:ascii="Arial" w:hAnsi="Arial" w:cs="Arial"/>
        </w:rPr>
      </w:pPr>
    </w:p>
    <w:p w14:paraId="13B3B6D0" w14:textId="284908DD" w:rsidR="00AB029B" w:rsidRPr="00B239EE" w:rsidRDefault="00AB029B" w:rsidP="007D1088">
      <w:pPr>
        <w:jc w:val="both"/>
        <w:rPr>
          <w:rFonts w:ascii="Arial" w:hAnsi="Arial" w:cs="Arial"/>
        </w:rPr>
      </w:pPr>
    </w:p>
    <w:p w14:paraId="707911A4" w14:textId="77777777" w:rsidR="00AB029B" w:rsidRPr="00B239EE" w:rsidRDefault="00AB029B" w:rsidP="00AB029B">
      <w:pPr>
        <w:jc w:val="both"/>
        <w:rPr>
          <w:rFonts w:ascii="Arial" w:hAnsi="Arial" w:cs="Arial"/>
        </w:rPr>
      </w:pPr>
    </w:p>
    <w:p w14:paraId="5F796DF3" w14:textId="6FA6B6BD" w:rsidR="00DC506C" w:rsidRPr="00B239EE" w:rsidRDefault="00DC506C" w:rsidP="004D02D2">
      <w:pPr>
        <w:spacing w:after="0"/>
        <w:jc w:val="both"/>
        <w:rPr>
          <w:rFonts w:ascii="Arial" w:hAnsi="Arial" w:cs="Arial"/>
        </w:rPr>
      </w:pPr>
    </w:p>
    <w:sectPr w:rsidR="00DC506C" w:rsidRPr="00B23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15187"/>
    <w:multiLevelType w:val="multilevel"/>
    <w:tmpl w:val="E4F07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364BF7"/>
    <w:multiLevelType w:val="multilevel"/>
    <w:tmpl w:val="2C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6319"/>
    <w:multiLevelType w:val="hybridMultilevel"/>
    <w:tmpl w:val="295C1E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650B"/>
    <w:multiLevelType w:val="multilevel"/>
    <w:tmpl w:val="374A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B4BAC"/>
    <w:multiLevelType w:val="multilevel"/>
    <w:tmpl w:val="B72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C265C"/>
    <w:multiLevelType w:val="multilevel"/>
    <w:tmpl w:val="978E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92FB4"/>
    <w:multiLevelType w:val="multilevel"/>
    <w:tmpl w:val="A818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010C6"/>
    <w:multiLevelType w:val="multilevel"/>
    <w:tmpl w:val="662C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D5DAC"/>
    <w:multiLevelType w:val="hybridMultilevel"/>
    <w:tmpl w:val="B468A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81A41"/>
    <w:multiLevelType w:val="multilevel"/>
    <w:tmpl w:val="B296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9038E"/>
    <w:multiLevelType w:val="multilevel"/>
    <w:tmpl w:val="3EEA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7D6707"/>
    <w:multiLevelType w:val="multilevel"/>
    <w:tmpl w:val="9FD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E64B8"/>
    <w:multiLevelType w:val="multilevel"/>
    <w:tmpl w:val="7BB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03966"/>
    <w:multiLevelType w:val="multilevel"/>
    <w:tmpl w:val="770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B7A8F"/>
    <w:multiLevelType w:val="multilevel"/>
    <w:tmpl w:val="15C6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5C3001"/>
    <w:multiLevelType w:val="multilevel"/>
    <w:tmpl w:val="BB8A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606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7377">
    <w:abstractNumId w:val="18"/>
  </w:num>
  <w:num w:numId="3" w16cid:durableId="346490246">
    <w:abstractNumId w:val="7"/>
  </w:num>
  <w:num w:numId="4" w16cid:durableId="9972215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006">
    <w:abstractNumId w:val="2"/>
  </w:num>
  <w:num w:numId="6" w16cid:durableId="1341616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4279696">
    <w:abstractNumId w:val="12"/>
  </w:num>
  <w:num w:numId="8" w16cid:durableId="1744329722">
    <w:abstractNumId w:val="24"/>
  </w:num>
  <w:num w:numId="9" w16cid:durableId="499393545">
    <w:abstractNumId w:val="10"/>
  </w:num>
  <w:num w:numId="10" w16cid:durableId="2146778734">
    <w:abstractNumId w:val="16"/>
  </w:num>
  <w:num w:numId="11" w16cid:durableId="161237271">
    <w:abstractNumId w:val="1"/>
  </w:num>
  <w:num w:numId="12" w16cid:durableId="5065999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92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313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15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550289">
    <w:abstractNumId w:val="17"/>
  </w:num>
  <w:num w:numId="17" w16cid:durableId="9794906">
    <w:abstractNumId w:val="14"/>
  </w:num>
  <w:num w:numId="18" w16cid:durableId="19471545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9516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82177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797361">
    <w:abstractNumId w:val="8"/>
  </w:num>
  <w:num w:numId="22" w16cid:durableId="1227839864">
    <w:abstractNumId w:val="4"/>
  </w:num>
  <w:num w:numId="23" w16cid:durableId="276371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800152">
    <w:abstractNumId w:val="8"/>
  </w:num>
  <w:num w:numId="25" w16cid:durableId="1489401718">
    <w:abstractNumId w:val="4"/>
  </w:num>
  <w:num w:numId="26" w16cid:durableId="162268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8235906">
    <w:abstractNumId w:val="15"/>
  </w:num>
  <w:num w:numId="28" w16cid:durableId="28650780">
    <w:abstractNumId w:val="22"/>
  </w:num>
  <w:num w:numId="29" w16cid:durableId="670068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000177"/>
    <w:rsid w:val="000710DD"/>
    <w:rsid w:val="000838AB"/>
    <w:rsid w:val="000C7F20"/>
    <w:rsid w:val="000F17B8"/>
    <w:rsid w:val="000F3B2F"/>
    <w:rsid w:val="000F526D"/>
    <w:rsid w:val="001412DA"/>
    <w:rsid w:val="00165024"/>
    <w:rsid w:val="001B186E"/>
    <w:rsid w:val="001B3DCF"/>
    <w:rsid w:val="001C0A71"/>
    <w:rsid w:val="001E59DD"/>
    <w:rsid w:val="001E5FC6"/>
    <w:rsid w:val="002115C7"/>
    <w:rsid w:val="00246CE6"/>
    <w:rsid w:val="002864DA"/>
    <w:rsid w:val="002C69BC"/>
    <w:rsid w:val="002D0E10"/>
    <w:rsid w:val="002D1AA8"/>
    <w:rsid w:val="003250EA"/>
    <w:rsid w:val="003753F1"/>
    <w:rsid w:val="00395119"/>
    <w:rsid w:val="00395C86"/>
    <w:rsid w:val="003D54D7"/>
    <w:rsid w:val="003D5911"/>
    <w:rsid w:val="0042220D"/>
    <w:rsid w:val="0047790B"/>
    <w:rsid w:val="00482876"/>
    <w:rsid w:val="00487ACA"/>
    <w:rsid w:val="0049361F"/>
    <w:rsid w:val="004D02D2"/>
    <w:rsid w:val="004E2DD2"/>
    <w:rsid w:val="004E69B0"/>
    <w:rsid w:val="00521E8B"/>
    <w:rsid w:val="00566793"/>
    <w:rsid w:val="00574F3B"/>
    <w:rsid w:val="00587741"/>
    <w:rsid w:val="00594835"/>
    <w:rsid w:val="005A2AE7"/>
    <w:rsid w:val="005C788F"/>
    <w:rsid w:val="005D1A66"/>
    <w:rsid w:val="00611DF3"/>
    <w:rsid w:val="006132E5"/>
    <w:rsid w:val="00614F4D"/>
    <w:rsid w:val="006501E5"/>
    <w:rsid w:val="00686018"/>
    <w:rsid w:val="006A5574"/>
    <w:rsid w:val="006E752A"/>
    <w:rsid w:val="00794E6F"/>
    <w:rsid w:val="007A2731"/>
    <w:rsid w:val="007B2ED3"/>
    <w:rsid w:val="007D1088"/>
    <w:rsid w:val="007D30F2"/>
    <w:rsid w:val="0082515D"/>
    <w:rsid w:val="00837DBF"/>
    <w:rsid w:val="008428A7"/>
    <w:rsid w:val="00882F99"/>
    <w:rsid w:val="008A4755"/>
    <w:rsid w:val="008A6115"/>
    <w:rsid w:val="008B073F"/>
    <w:rsid w:val="008C3B95"/>
    <w:rsid w:val="008D17D3"/>
    <w:rsid w:val="008E6817"/>
    <w:rsid w:val="008F072D"/>
    <w:rsid w:val="00931272"/>
    <w:rsid w:val="00947748"/>
    <w:rsid w:val="009565CC"/>
    <w:rsid w:val="00972436"/>
    <w:rsid w:val="0098074C"/>
    <w:rsid w:val="00984674"/>
    <w:rsid w:val="0099165B"/>
    <w:rsid w:val="00994D76"/>
    <w:rsid w:val="0099684A"/>
    <w:rsid w:val="009D31CF"/>
    <w:rsid w:val="00A00F92"/>
    <w:rsid w:val="00A42C02"/>
    <w:rsid w:val="00A645FB"/>
    <w:rsid w:val="00A739A9"/>
    <w:rsid w:val="00A90AE8"/>
    <w:rsid w:val="00A97123"/>
    <w:rsid w:val="00AA1116"/>
    <w:rsid w:val="00AA12E1"/>
    <w:rsid w:val="00AB029B"/>
    <w:rsid w:val="00AD02F1"/>
    <w:rsid w:val="00AD3813"/>
    <w:rsid w:val="00AE1FE9"/>
    <w:rsid w:val="00AF5CEF"/>
    <w:rsid w:val="00B239EE"/>
    <w:rsid w:val="00B4045B"/>
    <w:rsid w:val="00B42E89"/>
    <w:rsid w:val="00B74F79"/>
    <w:rsid w:val="00B931BE"/>
    <w:rsid w:val="00C12F8D"/>
    <w:rsid w:val="00C43CEC"/>
    <w:rsid w:val="00C56BDB"/>
    <w:rsid w:val="00C670B2"/>
    <w:rsid w:val="00C92038"/>
    <w:rsid w:val="00CC69FA"/>
    <w:rsid w:val="00D125F5"/>
    <w:rsid w:val="00D53B20"/>
    <w:rsid w:val="00D64C62"/>
    <w:rsid w:val="00DC506C"/>
    <w:rsid w:val="00DD6737"/>
    <w:rsid w:val="00DE58F5"/>
    <w:rsid w:val="00E96F13"/>
    <w:rsid w:val="00E97177"/>
    <w:rsid w:val="00F02F2B"/>
    <w:rsid w:val="00F0670B"/>
    <w:rsid w:val="00F30860"/>
    <w:rsid w:val="00F43146"/>
    <w:rsid w:val="00F80549"/>
    <w:rsid w:val="00F83F0C"/>
    <w:rsid w:val="00FA43CB"/>
    <w:rsid w:val="00F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docId w15:val="{E1761CE8-4A9C-4BA3-BBE2-F2E197D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  <w:style w:type="paragraph" w:customStyle="1" w:styleId="Default">
    <w:name w:val="Default"/>
    <w:rsid w:val="00AD3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9D17-E7AD-494B-90D1-07F55D83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2599</Words>
  <Characters>14039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Recepção</cp:lastModifiedBy>
  <cp:revision>3</cp:revision>
  <dcterms:created xsi:type="dcterms:W3CDTF">2025-11-19T17:33:00Z</dcterms:created>
  <dcterms:modified xsi:type="dcterms:W3CDTF">2025-11-19T18:08:00Z</dcterms:modified>
</cp:coreProperties>
</file>