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A051AE" w:rsidRDefault="00230764" w:rsidP="00C101D4">
      <w:pPr>
        <w:jc w:val="both"/>
        <w:rPr>
          <w:sz w:val="24"/>
          <w:szCs w:val="24"/>
        </w:rPr>
      </w:pPr>
      <w:r w:rsidRPr="00A051AE">
        <w:rPr>
          <w:sz w:val="24"/>
          <w:szCs w:val="24"/>
        </w:rPr>
        <w:t>2</w:t>
      </w:r>
      <w:r w:rsidR="002A10CA" w:rsidRPr="00A051AE">
        <w:rPr>
          <w:sz w:val="24"/>
          <w:szCs w:val="24"/>
        </w:rPr>
        <w:t>ª. SESSÃO</w:t>
      </w:r>
      <w:proofErr w:type="gramStart"/>
      <w:r w:rsidR="002A10CA" w:rsidRPr="00A051AE">
        <w:rPr>
          <w:sz w:val="24"/>
          <w:szCs w:val="24"/>
        </w:rPr>
        <w:t xml:space="preserve"> </w:t>
      </w:r>
      <w:r w:rsidR="00472ACE" w:rsidRPr="00A051AE">
        <w:rPr>
          <w:sz w:val="24"/>
          <w:szCs w:val="24"/>
        </w:rPr>
        <w:t xml:space="preserve"> </w:t>
      </w:r>
      <w:proofErr w:type="gramEnd"/>
      <w:r w:rsidR="008109C5" w:rsidRPr="00A051AE">
        <w:rPr>
          <w:sz w:val="24"/>
          <w:szCs w:val="24"/>
        </w:rPr>
        <w:t>EXTRA</w:t>
      </w:r>
      <w:r w:rsidR="00EB7BB9" w:rsidRPr="00A051AE">
        <w:rPr>
          <w:sz w:val="24"/>
          <w:szCs w:val="24"/>
        </w:rPr>
        <w:t>ORDINÁRIA DO 2</w:t>
      </w:r>
      <w:r w:rsidR="002A10CA" w:rsidRPr="00A051AE">
        <w:rPr>
          <w:sz w:val="24"/>
          <w:szCs w:val="24"/>
        </w:rPr>
        <w:t xml:space="preserve">º PERÍODO LEGISLATIVO DA CÂMARA MUNICIPAL DE REBOUÇAS. EM </w:t>
      </w:r>
      <w:r w:rsidRPr="00A051AE">
        <w:rPr>
          <w:sz w:val="24"/>
          <w:szCs w:val="24"/>
        </w:rPr>
        <w:t>27</w:t>
      </w:r>
      <w:r w:rsidR="0029421F" w:rsidRPr="00A051AE">
        <w:rPr>
          <w:sz w:val="24"/>
          <w:szCs w:val="24"/>
        </w:rPr>
        <w:t xml:space="preserve"> </w:t>
      </w:r>
      <w:r w:rsidR="002A10CA" w:rsidRPr="00A051AE">
        <w:rPr>
          <w:sz w:val="24"/>
          <w:szCs w:val="24"/>
        </w:rPr>
        <w:t xml:space="preserve">DE </w:t>
      </w:r>
      <w:r w:rsidR="00EB7BB9" w:rsidRPr="00A051AE">
        <w:rPr>
          <w:sz w:val="24"/>
          <w:szCs w:val="24"/>
        </w:rPr>
        <w:t>AGOSTO</w:t>
      </w:r>
      <w:proofErr w:type="gramStart"/>
      <w:r w:rsidR="00472ACE" w:rsidRPr="00A051AE">
        <w:rPr>
          <w:sz w:val="24"/>
          <w:szCs w:val="24"/>
        </w:rPr>
        <w:t xml:space="preserve"> </w:t>
      </w:r>
      <w:r w:rsidR="0029421F" w:rsidRPr="00A051AE">
        <w:rPr>
          <w:sz w:val="24"/>
          <w:szCs w:val="24"/>
        </w:rPr>
        <w:t xml:space="preserve"> </w:t>
      </w:r>
      <w:r w:rsidR="002A10CA" w:rsidRPr="00A051AE">
        <w:rPr>
          <w:sz w:val="24"/>
          <w:szCs w:val="24"/>
        </w:rPr>
        <w:t xml:space="preserve"> </w:t>
      </w:r>
      <w:proofErr w:type="gramEnd"/>
      <w:r w:rsidR="002A10CA" w:rsidRPr="00A051AE">
        <w:rPr>
          <w:sz w:val="24"/>
          <w:szCs w:val="24"/>
        </w:rPr>
        <w:t>DE 202</w:t>
      </w:r>
      <w:r w:rsidR="00A91EBA" w:rsidRPr="00A051AE">
        <w:rPr>
          <w:sz w:val="24"/>
          <w:szCs w:val="24"/>
        </w:rPr>
        <w:t>4</w:t>
      </w:r>
      <w:r w:rsidR="002A10CA" w:rsidRPr="00A051AE">
        <w:rPr>
          <w:sz w:val="24"/>
          <w:szCs w:val="24"/>
        </w:rPr>
        <w:t>.</w:t>
      </w:r>
    </w:p>
    <w:p w:rsidR="00D02787" w:rsidRPr="00A051AE" w:rsidRDefault="00D02787" w:rsidP="00D02787">
      <w:pPr>
        <w:pStyle w:val="Default"/>
      </w:pPr>
    </w:p>
    <w:p w:rsidR="00D02787" w:rsidRPr="00A051AE" w:rsidRDefault="00D02787" w:rsidP="00D0278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A051AE">
        <w:rPr>
          <w:sz w:val="24"/>
          <w:szCs w:val="24"/>
        </w:rPr>
        <w:t xml:space="preserve"> </w:t>
      </w:r>
      <w:r w:rsidRPr="00A051AE">
        <w:rPr>
          <w:b/>
          <w:bCs/>
          <w:sz w:val="24"/>
          <w:szCs w:val="24"/>
        </w:rPr>
        <w:t xml:space="preserve">ORDEM DO DIA: PROJETO DE LEI Nº 028/2024 </w:t>
      </w:r>
      <w:r w:rsidRPr="00A051AE">
        <w:rPr>
          <w:sz w:val="24"/>
          <w:szCs w:val="24"/>
        </w:rPr>
        <w:t xml:space="preserve">do Executivo Municipal, cuja súmula: “Estabelece diretrizes para elaboração de protocolo municipal </w:t>
      </w:r>
      <w:proofErr w:type="gramStart"/>
      <w:r w:rsidRPr="00A051AE">
        <w:rPr>
          <w:sz w:val="24"/>
          <w:szCs w:val="24"/>
        </w:rPr>
        <w:t>à</w:t>
      </w:r>
      <w:proofErr w:type="gramEnd"/>
      <w:r w:rsidRPr="00A051AE">
        <w:rPr>
          <w:sz w:val="24"/>
          <w:szCs w:val="24"/>
        </w:rPr>
        <w:t xml:space="preserve"> mulheres em situação de violência”. Colocado em discussão e deliberação em 2.ª votação, o projeto foi aprovado em definitivo e será encaminhado ao Executivo Municipal para </w:t>
      </w:r>
      <w:r w:rsidRPr="00A051AE">
        <w:rPr>
          <w:b/>
          <w:bCs/>
          <w:sz w:val="24"/>
          <w:szCs w:val="24"/>
        </w:rPr>
        <w:t xml:space="preserve">SANÇÃO. </w:t>
      </w:r>
    </w:p>
    <w:p w:rsidR="00D02787" w:rsidRPr="00A051AE" w:rsidRDefault="00D02787" w:rsidP="00D0278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51AE">
        <w:rPr>
          <w:b/>
          <w:bCs/>
          <w:sz w:val="24"/>
          <w:szCs w:val="24"/>
        </w:rPr>
        <w:t xml:space="preserve">PROJETO DE LEI Nº 026/2024 </w:t>
      </w:r>
      <w:r w:rsidRPr="00A051AE">
        <w:rPr>
          <w:sz w:val="24"/>
          <w:szCs w:val="24"/>
        </w:rPr>
        <w:t>do Executivo Municipal, cuja súmula: “Dispõe sobre as diretrizes para elaboração do Orçamento do Município de Rebouças para o exercício financeiro de 2025 e dá outras providências”. Colocados em discussão e deliberação em única votação os Pareceres da</w:t>
      </w:r>
      <w:bookmarkStart w:id="0" w:name="_GoBack"/>
      <w:bookmarkEnd w:id="0"/>
      <w:r w:rsidRPr="00A051AE">
        <w:rPr>
          <w:sz w:val="24"/>
          <w:szCs w:val="24"/>
        </w:rPr>
        <w:t xml:space="preserve">s Comissões foram aprovados e o projeto foi colocado em 1.ª discussão, em deliberação para votação sendo aprovado em </w:t>
      </w:r>
      <w:r w:rsidRPr="00A051AE">
        <w:rPr>
          <w:b/>
          <w:bCs/>
          <w:sz w:val="24"/>
          <w:szCs w:val="24"/>
        </w:rPr>
        <w:t>1.ª votação</w:t>
      </w:r>
      <w:r w:rsidRPr="00A051AE">
        <w:rPr>
          <w:sz w:val="24"/>
          <w:szCs w:val="24"/>
        </w:rPr>
        <w:t xml:space="preserve">. </w:t>
      </w:r>
      <w:r w:rsidRPr="00A051AE">
        <w:rPr>
          <w:b/>
          <w:bCs/>
          <w:sz w:val="24"/>
          <w:szCs w:val="24"/>
        </w:rPr>
        <w:t xml:space="preserve">PROJETO DE EMENDA ADITIVA Nº 002/2024 </w:t>
      </w:r>
      <w:r w:rsidRPr="00A051AE">
        <w:rPr>
          <w:sz w:val="24"/>
          <w:szCs w:val="24"/>
        </w:rPr>
        <w:t xml:space="preserve">da Mesa Executiva ao PL 026/2024 do Executivo Municipal, cuja súmula: “Acrescenta autorização ao Poder Legislativo para a abertura de créditos adicionais suplementares, ao inciso III do art. 27º do Projeto de Lei nº 026/2024”. Colocados em discussão e deliberação em única votação os Pareceres das Comissões foram aprovados e o projeto foi colocado em única discussão e deliberação para votação sendo aprovado em </w:t>
      </w:r>
      <w:r w:rsidRPr="00A051AE">
        <w:rPr>
          <w:b/>
          <w:bCs/>
          <w:sz w:val="24"/>
          <w:szCs w:val="24"/>
        </w:rPr>
        <w:t xml:space="preserve">Única votação </w:t>
      </w:r>
      <w:r w:rsidRPr="00A051AE">
        <w:rPr>
          <w:sz w:val="24"/>
          <w:szCs w:val="24"/>
        </w:rPr>
        <w:t xml:space="preserve">e será incorporado ao Projeto de Lei nº 026/2024 do Executivo Municipal. </w:t>
      </w:r>
    </w:p>
    <w:p w:rsidR="00D02787" w:rsidRPr="00A051AE" w:rsidRDefault="00D02787" w:rsidP="00D0278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51AE">
        <w:rPr>
          <w:b/>
          <w:bCs/>
          <w:sz w:val="24"/>
          <w:szCs w:val="24"/>
        </w:rPr>
        <w:t xml:space="preserve">EM DESTAQUE: PROJETO DE LEI Nº 027/2024 </w:t>
      </w:r>
      <w:r w:rsidRPr="00A051AE">
        <w:rPr>
          <w:sz w:val="24"/>
          <w:szCs w:val="24"/>
        </w:rPr>
        <w:t xml:space="preserve">do Executivo Municipal, cuja súmula: “Institui a Política Municipal de habitação de interesse social – POLHIS e dá outras providências”. Colocados em discussão e deliberação em única votação os Pareceres das Comissões foram aprovados e o projeto foi colocado em 1.ª discussão, em deliberação para votação sendo aprovado em </w:t>
      </w:r>
      <w:r w:rsidRPr="00A051AE">
        <w:rPr>
          <w:b/>
          <w:bCs/>
          <w:sz w:val="24"/>
          <w:szCs w:val="24"/>
        </w:rPr>
        <w:t>1.ª votação</w:t>
      </w:r>
      <w:r w:rsidRPr="00A051AE">
        <w:rPr>
          <w:sz w:val="24"/>
          <w:szCs w:val="24"/>
        </w:rPr>
        <w:t>.</w:t>
      </w:r>
    </w:p>
    <w:p w:rsidR="00D02787" w:rsidRPr="00A051AE" w:rsidRDefault="00D02787" w:rsidP="00D0278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51AE">
        <w:rPr>
          <w:sz w:val="24"/>
          <w:szCs w:val="24"/>
        </w:rPr>
        <w:t xml:space="preserve"> </w:t>
      </w:r>
      <w:r w:rsidRPr="00A051AE">
        <w:rPr>
          <w:b/>
          <w:bCs/>
          <w:sz w:val="24"/>
          <w:szCs w:val="24"/>
        </w:rPr>
        <w:t xml:space="preserve">PROJETO DE LEI Nº 029/2024 </w:t>
      </w:r>
      <w:r w:rsidRPr="00A051AE">
        <w:rPr>
          <w:sz w:val="24"/>
          <w:szCs w:val="24"/>
        </w:rPr>
        <w:t xml:space="preserve">do Executivo Municipal, cuja súmula: “Autoriza o Poder Executivo Municipal a efetuar a desapropriação/aquisição ou instituir servidão sobre o terreno que menciona, e dá outras providências”. Colocados em discussão e deliberação em única votação os Pareceres das Comissões foram aprovados e o projeto foi colocado em 1.ª discussão, em deliberação para votação sendo aprovado em </w:t>
      </w:r>
      <w:r w:rsidRPr="00A051AE">
        <w:rPr>
          <w:b/>
          <w:bCs/>
          <w:sz w:val="24"/>
          <w:szCs w:val="24"/>
        </w:rPr>
        <w:t>1.ª votação</w:t>
      </w:r>
      <w:r w:rsidRPr="00A051AE">
        <w:rPr>
          <w:sz w:val="24"/>
          <w:szCs w:val="24"/>
        </w:rPr>
        <w:t xml:space="preserve">. </w:t>
      </w:r>
    </w:p>
    <w:p w:rsidR="00D02787" w:rsidRPr="00A051AE" w:rsidRDefault="00D02787" w:rsidP="00D0278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51AE">
        <w:rPr>
          <w:b/>
          <w:bCs/>
          <w:sz w:val="24"/>
          <w:szCs w:val="24"/>
        </w:rPr>
        <w:t xml:space="preserve">PROJETO DE LEI Nº 030/2024 </w:t>
      </w:r>
      <w:r w:rsidRPr="00A051AE">
        <w:rPr>
          <w:sz w:val="24"/>
          <w:szCs w:val="24"/>
        </w:rPr>
        <w:t>do Executivo Municipal, cuja súmula: “Autoriza o Poder Executivo Municipal a efetuar a desapropriação/aquisição ou instituir servidão sobre o terreno que menciona, e dá outras providências”. Colocados em discussão e deliberação em única votação os Pareceres das Comissões foram aprovados e o projeto foi</w:t>
      </w:r>
      <w:r w:rsidRPr="00A051AE">
        <w:rPr>
          <w:sz w:val="24"/>
          <w:szCs w:val="24"/>
        </w:rPr>
        <w:t xml:space="preserve"> </w:t>
      </w:r>
      <w:r w:rsidRPr="00A051AE">
        <w:rPr>
          <w:sz w:val="24"/>
          <w:szCs w:val="24"/>
        </w:rPr>
        <w:t xml:space="preserve">colocado em 1.ª discussão, em deliberação para votação sendo aprovado em </w:t>
      </w:r>
      <w:r w:rsidRPr="00A051AE">
        <w:rPr>
          <w:b/>
          <w:bCs/>
          <w:sz w:val="24"/>
          <w:szCs w:val="24"/>
        </w:rPr>
        <w:t>1.ª votação</w:t>
      </w:r>
      <w:r w:rsidRPr="00A051AE">
        <w:rPr>
          <w:sz w:val="24"/>
          <w:szCs w:val="24"/>
        </w:rPr>
        <w:t xml:space="preserve">. </w:t>
      </w:r>
    </w:p>
    <w:p w:rsidR="00A91EBA" w:rsidRPr="00A051AE" w:rsidRDefault="00D02787" w:rsidP="00D0278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51AE">
        <w:rPr>
          <w:b/>
          <w:bCs/>
          <w:sz w:val="24"/>
          <w:szCs w:val="24"/>
        </w:rPr>
        <w:t xml:space="preserve">BALANCETE CONTÁBIL E FINANCEIRO - </w:t>
      </w:r>
      <w:r w:rsidRPr="00A051AE">
        <w:rPr>
          <w:sz w:val="24"/>
          <w:szCs w:val="24"/>
        </w:rPr>
        <w:t>“Referente aos meses de maio, junho e julho/2024”. Colocados em discussão e deliberação em única votação o parecer da Comissão de Finanças e Orçamento foi aprovado e os balancetes serão encaminhados ao setor de Contabilidade da Casa.</w:t>
      </w:r>
    </w:p>
    <w:sectPr w:rsidR="00A91EBA" w:rsidRPr="00A05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30764"/>
    <w:rsid w:val="0029421F"/>
    <w:rsid w:val="002A10CA"/>
    <w:rsid w:val="00472ACE"/>
    <w:rsid w:val="00477D25"/>
    <w:rsid w:val="00583E5B"/>
    <w:rsid w:val="008109C5"/>
    <w:rsid w:val="008440E2"/>
    <w:rsid w:val="00A051AE"/>
    <w:rsid w:val="00A91EBA"/>
    <w:rsid w:val="00AE2074"/>
    <w:rsid w:val="00B21ED4"/>
    <w:rsid w:val="00C101D4"/>
    <w:rsid w:val="00CC0874"/>
    <w:rsid w:val="00D02787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D0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D0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dcterms:created xsi:type="dcterms:W3CDTF">2024-09-05T18:08:00Z</dcterms:created>
  <dcterms:modified xsi:type="dcterms:W3CDTF">2024-09-05T18:13:00Z</dcterms:modified>
</cp:coreProperties>
</file>