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D0" w:rsidRPr="00907E17" w:rsidRDefault="00140547" w:rsidP="00F45FB8">
      <w:pPr>
        <w:jc w:val="both"/>
        <w:rPr>
          <w:rFonts w:cstheme="minorHAnsi"/>
          <w:sz w:val="24"/>
          <w:szCs w:val="24"/>
        </w:rPr>
      </w:pPr>
      <w:r w:rsidRPr="00907E17">
        <w:rPr>
          <w:rFonts w:cstheme="minorHAnsi"/>
          <w:sz w:val="24"/>
          <w:szCs w:val="24"/>
        </w:rPr>
        <w:t>1</w:t>
      </w:r>
      <w:r w:rsidR="00907E17" w:rsidRPr="00907E17">
        <w:rPr>
          <w:rFonts w:cstheme="minorHAnsi"/>
          <w:sz w:val="24"/>
          <w:szCs w:val="24"/>
        </w:rPr>
        <w:t>9</w:t>
      </w:r>
      <w:r w:rsidR="002A10CA" w:rsidRPr="00907E17">
        <w:rPr>
          <w:rFonts w:cstheme="minorHAnsi"/>
          <w:sz w:val="24"/>
          <w:szCs w:val="24"/>
        </w:rPr>
        <w:t>ª. SESSÃO ORDINÁRIA DO 1º PERÍODO LEGISLATIVO DA CÂMARA MUNICIPAL DE REBOUÇAS</w:t>
      </w:r>
      <w:proofErr w:type="gramStart"/>
      <w:r w:rsidR="00722D73" w:rsidRPr="00907E17">
        <w:rPr>
          <w:rFonts w:cstheme="minorHAnsi"/>
          <w:sz w:val="24"/>
          <w:szCs w:val="24"/>
        </w:rPr>
        <w:t xml:space="preserve"> </w:t>
      </w:r>
      <w:r w:rsidR="002A10CA" w:rsidRPr="00907E17">
        <w:rPr>
          <w:rFonts w:cstheme="minorHAnsi"/>
          <w:sz w:val="24"/>
          <w:szCs w:val="24"/>
        </w:rPr>
        <w:t xml:space="preserve"> </w:t>
      </w:r>
      <w:proofErr w:type="gramEnd"/>
      <w:r w:rsidR="002A10CA" w:rsidRPr="00907E17">
        <w:rPr>
          <w:rFonts w:cstheme="minorHAnsi"/>
          <w:sz w:val="24"/>
          <w:szCs w:val="24"/>
        </w:rPr>
        <w:t xml:space="preserve">EM </w:t>
      </w:r>
      <w:r w:rsidR="00907E17" w:rsidRPr="00907E17">
        <w:rPr>
          <w:rFonts w:cstheme="minorHAnsi"/>
          <w:sz w:val="24"/>
          <w:szCs w:val="24"/>
        </w:rPr>
        <w:t>20</w:t>
      </w:r>
      <w:r w:rsidR="00F64B95" w:rsidRPr="00907E17">
        <w:rPr>
          <w:rFonts w:cstheme="minorHAnsi"/>
          <w:sz w:val="24"/>
          <w:szCs w:val="24"/>
        </w:rPr>
        <w:t xml:space="preserve">  </w:t>
      </w:r>
      <w:r w:rsidR="002A10CA" w:rsidRPr="00907E17">
        <w:rPr>
          <w:rFonts w:cstheme="minorHAnsi"/>
          <w:sz w:val="24"/>
          <w:szCs w:val="24"/>
        </w:rPr>
        <w:t xml:space="preserve">DE </w:t>
      </w:r>
      <w:r w:rsidR="00DA6040" w:rsidRPr="00907E17">
        <w:rPr>
          <w:rFonts w:cstheme="minorHAnsi"/>
          <w:sz w:val="24"/>
          <w:szCs w:val="24"/>
        </w:rPr>
        <w:t xml:space="preserve">JUNHO </w:t>
      </w:r>
      <w:r w:rsidR="002A10CA" w:rsidRPr="00907E17">
        <w:rPr>
          <w:rFonts w:cstheme="minorHAnsi"/>
          <w:sz w:val="24"/>
          <w:szCs w:val="24"/>
        </w:rPr>
        <w:t>DE 2023.</w:t>
      </w:r>
    </w:p>
    <w:p w:rsidR="00A80772" w:rsidRPr="00907E17" w:rsidRDefault="00A80772" w:rsidP="00A807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45FB8" w:rsidRPr="00907E17" w:rsidRDefault="00F45FB8" w:rsidP="00F45FB8">
      <w:pPr>
        <w:jc w:val="both"/>
        <w:rPr>
          <w:sz w:val="24"/>
          <w:szCs w:val="24"/>
        </w:rPr>
      </w:pPr>
      <w:r w:rsidRPr="00907E17">
        <w:rPr>
          <w:b/>
          <w:sz w:val="24"/>
          <w:szCs w:val="24"/>
        </w:rPr>
        <w:t>INDICAÇÕES E REQUERIMENTOS:</w:t>
      </w:r>
      <w:r w:rsidRPr="00907E17">
        <w:rPr>
          <w:sz w:val="24"/>
          <w:szCs w:val="24"/>
        </w:rPr>
        <w:t xml:space="preserve"> NÃO HOUVE APRESENTAÇÃO DE REQUERIMENTOS E INDICAÇÕES. </w:t>
      </w:r>
    </w:p>
    <w:p w:rsidR="00F45FB8" w:rsidRPr="00907E17" w:rsidRDefault="00F45FB8" w:rsidP="00F45FB8">
      <w:pPr>
        <w:jc w:val="both"/>
        <w:rPr>
          <w:sz w:val="24"/>
          <w:szCs w:val="24"/>
        </w:rPr>
      </w:pPr>
      <w:r w:rsidRPr="00907E17">
        <w:rPr>
          <w:b/>
          <w:sz w:val="24"/>
          <w:szCs w:val="24"/>
        </w:rPr>
        <w:t>ORDEM DO DIA:</w:t>
      </w:r>
      <w:r w:rsidRPr="00907E17">
        <w:rPr>
          <w:sz w:val="24"/>
          <w:szCs w:val="24"/>
        </w:rPr>
        <w:t xml:space="preserve"> </w:t>
      </w:r>
      <w:r w:rsidR="00907E17" w:rsidRPr="00907E17">
        <w:rPr>
          <w:sz w:val="24"/>
          <w:szCs w:val="24"/>
        </w:rPr>
        <w:t>PROJETO DE DECRETO LEGISLATIVO Nº 002/2023 da Comissão de Finanças e Orçamento da Casa, cuja súmula: “Referenda o Acórdão de Parecer Prévio nº 31/23 – Tribunal Pleno do Tribunal de Contas do Estado do Paraná”. Colocados em discussão e deliberação, em única votação os Pareceres das Comissões foram aprovados e o projeto foi colocado em 1.ª discussão e deliberação para votação de forma nominal, conforme dispõe a Legislação vigente, sendo aprovado em 1.ª votação por unanimidade.</w:t>
      </w:r>
    </w:p>
    <w:p w:rsidR="00A80772" w:rsidRPr="00907E17" w:rsidRDefault="00DA6040" w:rsidP="00DA6040">
      <w:pPr>
        <w:pStyle w:val="Default"/>
        <w:spacing w:line="276" w:lineRule="auto"/>
        <w:jc w:val="both"/>
        <w:rPr>
          <w:rFonts w:ascii="Calibri" w:hAnsi="Calibri" w:cs="Calibri"/>
        </w:rPr>
      </w:pPr>
      <w:r w:rsidRPr="00907E17">
        <w:rPr>
          <w:rFonts w:ascii="Calibri" w:hAnsi="Calibri" w:cs="Calibri"/>
          <w:b/>
          <w:bCs/>
        </w:rPr>
        <w:t xml:space="preserve"> </w:t>
      </w:r>
      <w:bookmarkStart w:id="0" w:name="_GoBack"/>
      <w:bookmarkEnd w:id="0"/>
    </w:p>
    <w:sectPr w:rsidR="00A80772" w:rsidRPr="00907E17" w:rsidSect="0087241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045E80"/>
    <w:rsid w:val="000751D7"/>
    <w:rsid w:val="000909AF"/>
    <w:rsid w:val="000F7F38"/>
    <w:rsid w:val="00140547"/>
    <w:rsid w:val="001737EA"/>
    <w:rsid w:val="001C0970"/>
    <w:rsid w:val="00260CA3"/>
    <w:rsid w:val="00272B16"/>
    <w:rsid w:val="00290DDB"/>
    <w:rsid w:val="002A10CA"/>
    <w:rsid w:val="002A729B"/>
    <w:rsid w:val="002F534C"/>
    <w:rsid w:val="00365319"/>
    <w:rsid w:val="003714BC"/>
    <w:rsid w:val="00422280"/>
    <w:rsid w:val="0043419D"/>
    <w:rsid w:val="00436DF0"/>
    <w:rsid w:val="005046B0"/>
    <w:rsid w:val="00511EF5"/>
    <w:rsid w:val="0054428C"/>
    <w:rsid w:val="00574A4B"/>
    <w:rsid w:val="005C0169"/>
    <w:rsid w:val="005D437B"/>
    <w:rsid w:val="005D4B90"/>
    <w:rsid w:val="005D7CBA"/>
    <w:rsid w:val="00651F65"/>
    <w:rsid w:val="00707B2E"/>
    <w:rsid w:val="00722D73"/>
    <w:rsid w:val="007C04B2"/>
    <w:rsid w:val="00811902"/>
    <w:rsid w:val="00816202"/>
    <w:rsid w:val="008456B4"/>
    <w:rsid w:val="00872415"/>
    <w:rsid w:val="00876876"/>
    <w:rsid w:val="008A1066"/>
    <w:rsid w:val="008B3257"/>
    <w:rsid w:val="00903B1C"/>
    <w:rsid w:val="009040B4"/>
    <w:rsid w:val="00907E17"/>
    <w:rsid w:val="009215F7"/>
    <w:rsid w:val="009B3EE8"/>
    <w:rsid w:val="00A06F91"/>
    <w:rsid w:val="00A42EB0"/>
    <w:rsid w:val="00A80772"/>
    <w:rsid w:val="00C67E5F"/>
    <w:rsid w:val="00C73FBB"/>
    <w:rsid w:val="00CC0874"/>
    <w:rsid w:val="00CF3954"/>
    <w:rsid w:val="00D617D6"/>
    <w:rsid w:val="00DA6040"/>
    <w:rsid w:val="00DA6457"/>
    <w:rsid w:val="00DD2C6D"/>
    <w:rsid w:val="00DF7119"/>
    <w:rsid w:val="00E65917"/>
    <w:rsid w:val="00E815DB"/>
    <w:rsid w:val="00E86ED0"/>
    <w:rsid w:val="00F329C3"/>
    <w:rsid w:val="00F45FB8"/>
    <w:rsid w:val="00F64B95"/>
    <w:rsid w:val="00F95F67"/>
    <w:rsid w:val="00FB5F69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2023-06-22T18:04:00Z</dcterms:created>
  <dcterms:modified xsi:type="dcterms:W3CDTF">2023-06-22T18:08:00Z</dcterms:modified>
</cp:coreProperties>
</file>